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975" w:rsidRDefault="00E2119C">
      <w:pPr>
        <w:pStyle w:val="Normal1"/>
        <w:jc w:val="center"/>
        <w:rPr>
          <w:sz w:val="28"/>
          <w:szCs w:val="28"/>
        </w:rPr>
      </w:pPr>
      <w:r>
        <w:rPr>
          <w:b/>
          <w:sz w:val="28"/>
          <w:szCs w:val="28"/>
        </w:rPr>
        <w:tab/>
        <w:t>Interaction of ultrashort laser pulses with hemoglobin as a tool for selective erythrocytes photo-labeling</w:t>
      </w:r>
    </w:p>
    <w:p w:rsidR="00381975" w:rsidRDefault="00381975">
      <w:pPr>
        <w:pStyle w:val="Normal1"/>
        <w:jc w:val="center"/>
        <w:rPr>
          <w:sz w:val="22"/>
          <w:szCs w:val="22"/>
        </w:rPr>
      </w:pPr>
    </w:p>
    <w:p w:rsidR="00381975" w:rsidRDefault="00E2119C">
      <w:pPr>
        <w:pStyle w:val="Normal1"/>
        <w:jc w:val="center"/>
        <w:rPr>
          <w:sz w:val="16"/>
          <w:szCs w:val="16"/>
        </w:rPr>
      </w:pPr>
      <w:r>
        <w:rPr>
          <w:sz w:val="22"/>
          <w:szCs w:val="22"/>
          <w:u w:val="single"/>
        </w:rPr>
        <w:t>M. Radmilovic</w:t>
      </w:r>
      <w:r>
        <w:rPr>
          <w:sz w:val="16"/>
          <w:szCs w:val="16"/>
          <w:vertAlign w:val="superscript"/>
        </w:rPr>
        <w:t>1</w:t>
      </w:r>
      <w:r>
        <w:rPr>
          <w:sz w:val="22"/>
          <w:szCs w:val="22"/>
        </w:rPr>
        <w:t>, I. Drvenica</w:t>
      </w:r>
      <w:r>
        <w:rPr>
          <w:sz w:val="16"/>
          <w:szCs w:val="16"/>
          <w:vertAlign w:val="superscript"/>
        </w:rPr>
        <w:t>2</w:t>
      </w:r>
      <w:r>
        <w:rPr>
          <w:sz w:val="16"/>
          <w:szCs w:val="16"/>
        </w:rPr>
        <w:t xml:space="preserve"> , </w:t>
      </w:r>
      <w:r>
        <w:rPr>
          <w:sz w:val="22"/>
          <w:szCs w:val="22"/>
        </w:rPr>
        <w:t>M. Rabasovic</w:t>
      </w:r>
      <w:r>
        <w:rPr>
          <w:sz w:val="16"/>
          <w:szCs w:val="16"/>
          <w:vertAlign w:val="superscript"/>
        </w:rPr>
        <w:t>1</w:t>
      </w:r>
      <w:r>
        <w:rPr>
          <w:sz w:val="22"/>
          <w:szCs w:val="22"/>
        </w:rPr>
        <w:t>, V. Ilic</w:t>
      </w:r>
      <w:r>
        <w:rPr>
          <w:sz w:val="16"/>
          <w:szCs w:val="16"/>
          <w:vertAlign w:val="superscript"/>
        </w:rPr>
        <w:t>2</w:t>
      </w:r>
      <w:r>
        <w:rPr>
          <w:sz w:val="22"/>
          <w:szCs w:val="22"/>
        </w:rPr>
        <w:t>,  D. Pavlovic</w:t>
      </w:r>
      <w:r>
        <w:rPr>
          <w:sz w:val="16"/>
          <w:szCs w:val="16"/>
          <w:vertAlign w:val="superscript"/>
        </w:rPr>
        <w:t>1</w:t>
      </w:r>
      <w:r>
        <w:rPr>
          <w:sz w:val="22"/>
          <w:szCs w:val="22"/>
        </w:rPr>
        <w:t>,</w:t>
      </w:r>
      <w:r w:rsidR="002E3083">
        <w:rPr>
          <w:sz w:val="22"/>
          <w:szCs w:val="22"/>
        </w:rPr>
        <w:t xml:space="preserve"> S.Nikolic</w:t>
      </w:r>
      <w:r w:rsidR="002E3083">
        <w:rPr>
          <w:sz w:val="16"/>
          <w:szCs w:val="16"/>
          <w:vertAlign w:val="superscript"/>
        </w:rPr>
        <w:t>1</w:t>
      </w:r>
      <w:r w:rsidR="002E3083">
        <w:rPr>
          <w:sz w:val="22"/>
          <w:szCs w:val="22"/>
        </w:rPr>
        <w:t xml:space="preserve">, </w:t>
      </w:r>
      <w:r>
        <w:rPr>
          <w:sz w:val="22"/>
          <w:szCs w:val="22"/>
        </w:rPr>
        <w:t xml:space="preserve"> M. Matic</w:t>
      </w:r>
      <w:r>
        <w:rPr>
          <w:sz w:val="16"/>
          <w:szCs w:val="16"/>
          <w:vertAlign w:val="superscript"/>
        </w:rPr>
        <w:t>3</w:t>
      </w:r>
      <w:r>
        <w:rPr>
          <w:sz w:val="22"/>
          <w:szCs w:val="22"/>
        </w:rPr>
        <w:t xml:space="preserve"> and A. Krmpot</w:t>
      </w:r>
      <w:r>
        <w:rPr>
          <w:sz w:val="16"/>
          <w:szCs w:val="16"/>
          <w:vertAlign w:val="superscript"/>
        </w:rPr>
        <w:t>1</w:t>
      </w:r>
      <w:r>
        <w:rPr>
          <w:sz w:val="22"/>
          <w:szCs w:val="22"/>
        </w:rPr>
        <w:t xml:space="preserve"> </w:t>
      </w:r>
    </w:p>
    <w:p w:rsidR="00381975" w:rsidRDefault="00E2119C">
      <w:pPr>
        <w:pStyle w:val="Normal1"/>
        <w:jc w:val="center"/>
        <w:rPr>
          <w:sz w:val="20"/>
          <w:szCs w:val="20"/>
        </w:rPr>
      </w:pPr>
      <w:r>
        <w:rPr>
          <w:sz w:val="14"/>
          <w:szCs w:val="14"/>
          <w:vertAlign w:val="superscript"/>
        </w:rPr>
        <w:t>1</w:t>
      </w:r>
      <w:r>
        <w:rPr>
          <w:i/>
          <w:sz w:val="20"/>
          <w:szCs w:val="20"/>
        </w:rPr>
        <w:t>Institute of Phy</w:t>
      </w:r>
      <w:r w:rsidR="002E3083">
        <w:rPr>
          <w:i/>
          <w:sz w:val="20"/>
          <w:szCs w:val="20"/>
        </w:rPr>
        <w:t>sics Belgrade</w:t>
      </w:r>
      <w:r>
        <w:rPr>
          <w:i/>
          <w:sz w:val="20"/>
          <w:szCs w:val="20"/>
        </w:rPr>
        <w:t>, Serbia</w:t>
      </w:r>
    </w:p>
    <w:p w:rsidR="00381975" w:rsidRDefault="00E2119C">
      <w:pPr>
        <w:pStyle w:val="Normal1"/>
        <w:jc w:val="center"/>
        <w:rPr>
          <w:sz w:val="20"/>
          <w:szCs w:val="20"/>
        </w:rPr>
      </w:pPr>
      <w:r>
        <w:rPr>
          <w:sz w:val="14"/>
          <w:szCs w:val="14"/>
          <w:vertAlign w:val="superscript"/>
        </w:rPr>
        <w:t>2</w:t>
      </w:r>
      <w:r>
        <w:rPr>
          <w:i/>
          <w:sz w:val="20"/>
          <w:szCs w:val="20"/>
        </w:rPr>
        <w:t xml:space="preserve">Institute for Medical Research, University of Belgrade, Serbia </w:t>
      </w:r>
    </w:p>
    <w:p w:rsidR="00381975" w:rsidRDefault="00E2119C">
      <w:pPr>
        <w:pStyle w:val="Normal1"/>
        <w:jc w:val="center"/>
        <w:rPr>
          <w:sz w:val="20"/>
          <w:szCs w:val="20"/>
        </w:rPr>
      </w:pPr>
      <w:r>
        <w:rPr>
          <w:sz w:val="14"/>
          <w:szCs w:val="14"/>
          <w:vertAlign w:val="superscript"/>
        </w:rPr>
        <w:t>3</w:t>
      </w:r>
      <w:r>
        <w:rPr>
          <w:i/>
          <w:sz w:val="20"/>
          <w:szCs w:val="20"/>
        </w:rPr>
        <w:t xml:space="preserve">Institute of Oncology and Radiology of </w:t>
      </w:r>
      <w:sdt>
        <w:sdtPr>
          <w:tag w:val="goog_rdk_0"/>
          <w:id w:val="1760793829"/>
        </w:sdtPr>
        <w:sdtContent/>
      </w:sdt>
      <w:r>
        <w:rPr>
          <w:i/>
          <w:sz w:val="20"/>
          <w:szCs w:val="20"/>
        </w:rPr>
        <w:t>Serbia</w:t>
      </w:r>
    </w:p>
    <w:p w:rsidR="00381975" w:rsidRDefault="00E2119C">
      <w:pPr>
        <w:pStyle w:val="Normal1"/>
        <w:jc w:val="center"/>
        <w:rPr>
          <w:sz w:val="20"/>
          <w:szCs w:val="20"/>
        </w:rPr>
      </w:pPr>
      <w:r>
        <w:rPr>
          <w:sz w:val="20"/>
          <w:szCs w:val="20"/>
        </w:rPr>
        <w:t xml:space="preserve">e-mail:mihajlo.radmilovic@ipb.ac.rs </w:t>
      </w:r>
    </w:p>
    <w:p w:rsidR="00381975" w:rsidRDefault="00381975">
      <w:pPr>
        <w:pStyle w:val="Normal1"/>
        <w:jc w:val="both"/>
        <w:rPr>
          <w:sz w:val="20"/>
          <w:szCs w:val="20"/>
        </w:rPr>
      </w:pPr>
    </w:p>
    <w:p w:rsidR="00381975" w:rsidRDefault="00381975">
      <w:pPr>
        <w:pStyle w:val="Normal1"/>
        <w:jc w:val="both"/>
        <w:rPr>
          <w:sz w:val="22"/>
          <w:szCs w:val="22"/>
        </w:rPr>
      </w:pPr>
    </w:p>
    <w:p w:rsidR="00381975" w:rsidRDefault="00E2119C" w:rsidP="00CA526C">
      <w:pPr>
        <w:pStyle w:val="Normal1"/>
        <w:jc w:val="both"/>
        <w:rPr>
          <w:sz w:val="22"/>
          <w:szCs w:val="22"/>
        </w:rPr>
      </w:pPr>
      <w:r>
        <w:rPr>
          <w:sz w:val="22"/>
          <w:szCs w:val="22"/>
        </w:rPr>
        <w:t>Interaction of hemoglobin (Hb) with ult</w:t>
      </w:r>
      <w:r w:rsidR="004F7F23">
        <w:rPr>
          <w:sz w:val="22"/>
          <w:szCs w:val="22"/>
        </w:rPr>
        <w:t>rashort laser pulses is followed</w:t>
      </w:r>
      <w:r>
        <w:rPr>
          <w:sz w:val="22"/>
          <w:szCs w:val="22"/>
        </w:rPr>
        <w:t xml:space="preserve"> by </w:t>
      </w:r>
      <w:sdt>
        <w:sdtPr>
          <w:tag w:val="goog_rdk_1"/>
          <w:id w:val="1760793830"/>
        </w:sdtPr>
        <w:sdtContent/>
      </w:sdt>
      <w:r>
        <w:rPr>
          <w:sz w:val="22"/>
          <w:szCs w:val="22"/>
        </w:rPr>
        <w:t>fluorescence detection [1</w:t>
      </w:r>
      <w:r w:rsidR="00076DB4">
        <w:rPr>
          <w:sz w:val="22"/>
          <w:szCs w:val="22"/>
        </w:rPr>
        <w:t>, 2</w:t>
      </w:r>
      <w:r>
        <w:rPr>
          <w:sz w:val="22"/>
          <w:szCs w:val="22"/>
        </w:rPr>
        <w:t>]. The photophysical nature of fluorescence from Hb-containing specimens is not completely understood so far. There is some evidence of photoproduct formation in the process of  Hb interaction</w:t>
      </w:r>
      <w:r w:rsidR="00076DB4">
        <w:rPr>
          <w:sz w:val="22"/>
          <w:szCs w:val="22"/>
        </w:rPr>
        <w:t xml:space="preserve"> with ultrashort laser pulses [3</w:t>
      </w:r>
      <w:r>
        <w:rPr>
          <w:sz w:val="22"/>
          <w:szCs w:val="22"/>
        </w:rPr>
        <w:t xml:space="preserve">]. </w:t>
      </w:r>
    </w:p>
    <w:p w:rsidR="006D3790" w:rsidRDefault="00E2119C" w:rsidP="00CA526C">
      <w:pPr>
        <w:pStyle w:val="Normal1"/>
        <w:jc w:val="both"/>
        <w:rPr>
          <w:sz w:val="22"/>
          <w:szCs w:val="22"/>
        </w:rPr>
      </w:pPr>
      <w:r>
        <w:rPr>
          <w:sz w:val="22"/>
          <w:szCs w:val="22"/>
        </w:rPr>
        <w:t>We measured  Uv-Vis and Two-photon emission spectra of formed photoproduct in the way that Hb thin film was previously treated with a femtosecond Ti: Sapphire laser operating on 730nm.  A relative relation  and position of  Uv-Vis Hb characteristic peaks such as Soret peak (410 nm) , α  and β peaks (577 nm and 541 nm respectively) served as a marker of structural changes</w:t>
      </w:r>
      <w:r w:rsidR="00076DB4">
        <w:rPr>
          <w:sz w:val="22"/>
          <w:szCs w:val="22"/>
        </w:rPr>
        <w:t xml:space="preserve"> in the laser treated Hb films[4</w:t>
      </w:r>
      <w:r>
        <w:rPr>
          <w:sz w:val="22"/>
          <w:szCs w:val="22"/>
        </w:rPr>
        <w:t xml:space="preserve">]. </w:t>
      </w:r>
      <w:bookmarkStart w:id="0" w:name="_GoBack"/>
      <w:bookmarkEnd w:id="0"/>
    </w:p>
    <w:p w:rsidR="00381975" w:rsidRDefault="00E2119C" w:rsidP="00CA526C">
      <w:pPr>
        <w:pStyle w:val="Normal1"/>
        <w:jc w:val="both"/>
        <w:rPr>
          <w:sz w:val="22"/>
          <w:szCs w:val="22"/>
        </w:rPr>
      </w:pPr>
      <w:r>
        <w:rPr>
          <w:sz w:val="22"/>
          <w:szCs w:val="22"/>
        </w:rPr>
        <w:t xml:space="preserve">Results suggest that the interaction of Hb with ultrashort laser pulses probably leads to the photodegradation of Hb, due to changes in α, β peaks relative relation and red shift of Soret peak in  photoproduct Fig. 1 a).  </w:t>
      </w:r>
    </w:p>
    <w:p w:rsidR="00381975" w:rsidRDefault="004F7F23" w:rsidP="00CA526C">
      <w:pPr>
        <w:pStyle w:val="Normal1"/>
        <w:jc w:val="both"/>
        <w:rPr>
          <w:sz w:val="22"/>
          <w:szCs w:val="22"/>
        </w:rPr>
      </w:pPr>
      <w:r>
        <w:rPr>
          <w:sz w:val="22"/>
          <w:szCs w:val="22"/>
        </w:rPr>
        <w:t>Moreover, we emphasize that the photoproduct formed on thin Hb films has long durability, since we were able to detect its fluorescence after several months. This opens a possibility to apply the formed photoproduct as optical data storage and security tag.</w:t>
      </w:r>
    </w:p>
    <w:p w:rsidR="00381975" w:rsidRDefault="00E2119C" w:rsidP="00CA526C">
      <w:pPr>
        <w:pStyle w:val="Normal1"/>
        <w:jc w:val="both"/>
        <w:rPr>
          <w:sz w:val="22"/>
          <w:szCs w:val="22"/>
        </w:rPr>
      </w:pPr>
      <w:r>
        <w:rPr>
          <w:sz w:val="22"/>
          <w:szCs w:val="22"/>
        </w:rPr>
        <w:t xml:space="preserve">We have also induced photoproduct formation in the human  healthy erythrocytes Fig. 1 b) in order to selectively “label” and make them fluorescent  in a </w:t>
      </w:r>
      <w:sdt>
        <w:sdtPr>
          <w:tag w:val="goog_rdk_2"/>
          <w:id w:val="1760793831"/>
        </w:sdtPr>
        <w:sdtContent/>
      </w:sdt>
      <w:r>
        <w:rPr>
          <w:sz w:val="22"/>
          <w:szCs w:val="22"/>
        </w:rPr>
        <w:t>whole</w:t>
      </w:r>
      <w:r w:rsidR="00D24A9B">
        <w:rPr>
          <w:sz w:val="22"/>
          <w:szCs w:val="22"/>
        </w:rPr>
        <w:t xml:space="preserve"> blood</w:t>
      </w:r>
      <w:r>
        <w:rPr>
          <w:sz w:val="22"/>
          <w:szCs w:val="22"/>
        </w:rPr>
        <w:t xml:space="preserve">. Two-photon selective labeling of erythrocytes can be used as a tool for studying red blood cells with different fluorescence detection methods, due to photoproduct fluorescence. This can be potentially applied in studying hemoglobin and erythrocytes in various  physiological and pathophysiological states. </w:t>
      </w:r>
    </w:p>
    <w:p w:rsidR="004F7F23" w:rsidRDefault="00E2119C" w:rsidP="00CA526C">
      <w:pPr>
        <w:pStyle w:val="Normal1"/>
        <w:jc w:val="both"/>
        <w:rPr>
          <w:sz w:val="22"/>
          <w:szCs w:val="22"/>
        </w:rPr>
      </w:pPr>
      <w:r>
        <w:rPr>
          <w:sz w:val="22"/>
          <w:szCs w:val="22"/>
        </w:rPr>
        <w:t xml:space="preserve">                        </w:t>
      </w:r>
      <w:r w:rsidR="007D264B">
        <w:rPr>
          <w:sz w:val="22"/>
          <w:szCs w:val="22"/>
        </w:rPr>
        <w:t xml:space="preserve">  </w:t>
      </w:r>
      <w:r w:rsidR="00CA526C">
        <w:rPr>
          <w:sz w:val="22"/>
          <w:szCs w:val="22"/>
        </w:rPr>
        <w:t xml:space="preserve">      </w:t>
      </w:r>
      <w:r w:rsidR="007D264B">
        <w:rPr>
          <w:sz w:val="22"/>
          <w:szCs w:val="22"/>
        </w:rPr>
        <w:t xml:space="preserve">    </w:t>
      </w:r>
      <w:r w:rsidR="00C437DA">
        <w:rPr>
          <w:sz w:val="22"/>
          <w:szCs w:val="22"/>
        </w:rPr>
        <w:t xml:space="preserve">        </w:t>
      </w:r>
      <w:r w:rsidR="00886496" w:rsidRPr="006556C6">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45pt;height:144.9pt">
            <v:imagedata r:id="rId6" o:title="slika final1"/>
          </v:shape>
        </w:pict>
      </w:r>
    </w:p>
    <w:p w:rsidR="00381975" w:rsidRPr="00CA526C" w:rsidRDefault="00E2119C" w:rsidP="00CA526C">
      <w:pPr>
        <w:pStyle w:val="Normal1"/>
        <w:jc w:val="both"/>
        <w:rPr>
          <w:sz w:val="22"/>
          <w:szCs w:val="22"/>
        </w:rPr>
      </w:pPr>
      <w:r>
        <w:rPr>
          <w:sz w:val="22"/>
          <w:szCs w:val="22"/>
        </w:rPr>
        <w:t xml:space="preserve">  </w:t>
      </w:r>
      <w:r w:rsidR="004F7F23">
        <w:rPr>
          <w:sz w:val="22"/>
          <w:szCs w:val="22"/>
        </w:rPr>
        <w:t xml:space="preserve">              </w:t>
      </w:r>
      <w:r>
        <w:rPr>
          <w:sz w:val="22"/>
          <w:szCs w:val="22"/>
        </w:rPr>
        <w:t xml:space="preserve">                       </w:t>
      </w:r>
    </w:p>
    <w:p w:rsidR="00381975" w:rsidRPr="007D264B" w:rsidRDefault="00E2119C" w:rsidP="00CA526C">
      <w:pPr>
        <w:pStyle w:val="Normal1"/>
        <w:keepNext/>
        <w:keepLines/>
        <w:spacing w:after="240"/>
        <w:ind w:firstLine="357"/>
        <w:jc w:val="both"/>
        <w:rPr>
          <w:sz w:val="20"/>
          <w:szCs w:val="20"/>
        </w:rPr>
      </w:pPr>
      <w:r>
        <w:rPr>
          <w:sz w:val="20"/>
          <w:szCs w:val="20"/>
        </w:rPr>
        <w:t>Figure 1. a) Uv-Vis absorption spectra of hemoglobin (red) and formed photoproduct (blue), b) Two-photon fluorescence image of selectively chosen erythrocytes with induced photoproduct formation.</w:t>
      </w:r>
    </w:p>
    <w:p w:rsidR="00381975" w:rsidRDefault="00E2119C" w:rsidP="00CA526C">
      <w:pPr>
        <w:pStyle w:val="Normal1"/>
        <w:jc w:val="both"/>
        <w:rPr>
          <w:sz w:val="22"/>
          <w:szCs w:val="22"/>
        </w:rPr>
      </w:pPr>
      <w:r>
        <w:rPr>
          <w:sz w:val="20"/>
          <w:szCs w:val="20"/>
        </w:rPr>
        <w:t xml:space="preserve">Funding: Project HEMMAGINERO, No 6066079 </w:t>
      </w:r>
    </w:p>
    <w:p w:rsidR="00381975" w:rsidRDefault="00381975" w:rsidP="00CA526C">
      <w:pPr>
        <w:pStyle w:val="Normal1"/>
        <w:jc w:val="both"/>
        <w:rPr>
          <w:sz w:val="22"/>
          <w:szCs w:val="22"/>
        </w:rPr>
      </w:pPr>
    </w:p>
    <w:p w:rsidR="00381975" w:rsidRDefault="00E2119C" w:rsidP="00CA526C">
      <w:pPr>
        <w:pStyle w:val="Normal1"/>
        <w:jc w:val="both"/>
        <w:rPr>
          <w:sz w:val="22"/>
          <w:szCs w:val="22"/>
        </w:rPr>
      </w:pPr>
      <w:r>
        <w:rPr>
          <w:sz w:val="22"/>
          <w:szCs w:val="22"/>
        </w:rPr>
        <w:t>REFERENCES</w:t>
      </w:r>
    </w:p>
    <w:p w:rsidR="00381975" w:rsidRDefault="00E2119C" w:rsidP="00CA526C">
      <w:pPr>
        <w:pStyle w:val="Normal1"/>
        <w:jc w:val="both"/>
        <w:rPr>
          <w:sz w:val="22"/>
          <w:szCs w:val="22"/>
        </w:rPr>
      </w:pPr>
      <w:r>
        <w:rPr>
          <w:sz w:val="22"/>
          <w:szCs w:val="22"/>
        </w:rPr>
        <w:t>[1] D. Li, W. Zheng, Y. Zeng,  Optics Lett. 36, 834 (2011).</w:t>
      </w:r>
    </w:p>
    <w:p w:rsidR="00076DB4" w:rsidRPr="00076DB4" w:rsidRDefault="00076DB4" w:rsidP="00CA526C">
      <w:pPr>
        <w:pStyle w:val="Normal1"/>
        <w:jc w:val="both"/>
        <w:rPr>
          <w:sz w:val="20"/>
          <w:szCs w:val="20"/>
        </w:rPr>
      </w:pPr>
      <w:r>
        <w:rPr>
          <w:sz w:val="22"/>
          <w:szCs w:val="22"/>
        </w:rPr>
        <w:t xml:space="preserve">[2] K. Bukara, S. Jovanic, I. Drvenica,  </w:t>
      </w:r>
      <w:r w:rsidR="00C437DA">
        <w:rPr>
          <w:sz w:val="22"/>
          <w:szCs w:val="22"/>
        </w:rPr>
        <w:t>J. Biomed. O</w:t>
      </w:r>
      <w:r>
        <w:rPr>
          <w:sz w:val="22"/>
          <w:szCs w:val="22"/>
        </w:rPr>
        <w:t>pt. 22.2, 026003 (2017).</w:t>
      </w:r>
    </w:p>
    <w:p w:rsidR="00381975" w:rsidRDefault="00076DB4" w:rsidP="00CA526C">
      <w:pPr>
        <w:pStyle w:val="Normal1"/>
        <w:jc w:val="both"/>
        <w:rPr>
          <w:sz w:val="22"/>
          <w:szCs w:val="22"/>
        </w:rPr>
      </w:pPr>
      <w:r>
        <w:rPr>
          <w:sz w:val="22"/>
          <w:szCs w:val="22"/>
        </w:rPr>
        <w:t>[3</w:t>
      </w:r>
      <w:r w:rsidR="00E2119C">
        <w:rPr>
          <w:sz w:val="22"/>
          <w:szCs w:val="22"/>
        </w:rPr>
        <w:t>] E.A.Shirshin, B.P.Yakimov, S.A.Rodionov, Laser Phys. Lett. 15, 075604 (2018).</w:t>
      </w:r>
    </w:p>
    <w:p w:rsidR="002E3083" w:rsidRPr="00886496" w:rsidRDefault="00076DB4" w:rsidP="00CA526C">
      <w:pPr>
        <w:pStyle w:val="Normal1"/>
        <w:jc w:val="both"/>
        <w:rPr>
          <w:sz w:val="22"/>
          <w:szCs w:val="22"/>
        </w:rPr>
      </w:pPr>
      <w:r>
        <w:rPr>
          <w:sz w:val="22"/>
          <w:szCs w:val="22"/>
        </w:rPr>
        <w:t>[4</w:t>
      </w:r>
      <w:r w:rsidR="00E2119C">
        <w:rPr>
          <w:sz w:val="22"/>
          <w:szCs w:val="22"/>
        </w:rPr>
        <w:t>] E.H.Hanson, J.Ballantyne, PLoS One 5, e12830</w:t>
      </w:r>
      <w:r w:rsidR="00593EF2">
        <w:rPr>
          <w:sz w:val="22"/>
          <w:szCs w:val="22"/>
        </w:rPr>
        <w:t xml:space="preserve"> (2010)</w:t>
      </w:r>
      <w:r w:rsidR="00D1218B">
        <w:rPr>
          <w:sz w:val="22"/>
          <w:szCs w:val="22"/>
        </w:rPr>
        <w:t>.</w:t>
      </w:r>
    </w:p>
    <w:sectPr w:rsidR="002E3083" w:rsidRPr="00886496" w:rsidSect="00381975">
      <w:pgSz w:w="11907" w:h="16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characterSpacingControl w:val="doNotCompress"/>
  <w:compat/>
  <w:rsids>
    <w:rsidRoot w:val="00381975"/>
    <w:rsid w:val="00076DB4"/>
    <w:rsid w:val="002E3083"/>
    <w:rsid w:val="00381975"/>
    <w:rsid w:val="00481A6A"/>
    <w:rsid w:val="004D544C"/>
    <w:rsid w:val="004F7F23"/>
    <w:rsid w:val="00593EF2"/>
    <w:rsid w:val="006556C6"/>
    <w:rsid w:val="006D3790"/>
    <w:rsid w:val="007D264B"/>
    <w:rsid w:val="00886496"/>
    <w:rsid w:val="008B00CD"/>
    <w:rsid w:val="00BF7D82"/>
    <w:rsid w:val="00C437DA"/>
    <w:rsid w:val="00CA526C"/>
    <w:rsid w:val="00D11C54"/>
    <w:rsid w:val="00D1218B"/>
    <w:rsid w:val="00D24A9B"/>
    <w:rsid w:val="00E2119C"/>
    <w:rsid w:val="00F13BF9"/>
    <w:rsid w:val="00F674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1"/>
    <w:autoRedefine/>
    <w:hidden/>
    <w:qFormat/>
    <w:rsid w:val="00381975"/>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1"/>
    <w:next w:val="Normal1"/>
    <w:rsid w:val="00381975"/>
    <w:pPr>
      <w:keepNext/>
      <w:keepLines/>
      <w:spacing w:before="480" w:after="120"/>
      <w:outlineLvl w:val="0"/>
    </w:pPr>
    <w:rPr>
      <w:b/>
      <w:sz w:val="48"/>
      <w:szCs w:val="48"/>
    </w:rPr>
  </w:style>
  <w:style w:type="paragraph" w:styleId="Heading2">
    <w:name w:val="heading 2"/>
    <w:basedOn w:val="Normal1"/>
    <w:next w:val="Normal1"/>
    <w:rsid w:val="00381975"/>
    <w:pPr>
      <w:keepNext/>
      <w:keepLines/>
      <w:spacing w:before="360" w:after="80"/>
      <w:outlineLvl w:val="1"/>
    </w:pPr>
    <w:rPr>
      <w:b/>
      <w:sz w:val="36"/>
      <w:szCs w:val="36"/>
    </w:rPr>
  </w:style>
  <w:style w:type="paragraph" w:styleId="Heading3">
    <w:name w:val="heading 3"/>
    <w:basedOn w:val="Normal1"/>
    <w:next w:val="Normal1"/>
    <w:rsid w:val="00381975"/>
    <w:pPr>
      <w:keepNext/>
      <w:keepLines/>
      <w:spacing w:before="280" w:after="80"/>
      <w:outlineLvl w:val="2"/>
    </w:pPr>
    <w:rPr>
      <w:b/>
      <w:sz w:val="28"/>
      <w:szCs w:val="28"/>
    </w:rPr>
  </w:style>
  <w:style w:type="paragraph" w:styleId="Heading4">
    <w:name w:val="heading 4"/>
    <w:basedOn w:val="Normal1"/>
    <w:next w:val="Normal1"/>
    <w:rsid w:val="00381975"/>
    <w:pPr>
      <w:keepNext/>
      <w:keepLines/>
      <w:spacing w:before="240" w:after="40"/>
      <w:outlineLvl w:val="3"/>
    </w:pPr>
    <w:rPr>
      <w:b/>
    </w:rPr>
  </w:style>
  <w:style w:type="paragraph" w:styleId="Heading5">
    <w:name w:val="heading 5"/>
    <w:basedOn w:val="Normal1"/>
    <w:next w:val="Normal1"/>
    <w:rsid w:val="00381975"/>
    <w:pPr>
      <w:keepNext/>
      <w:keepLines/>
      <w:spacing w:before="220" w:after="40"/>
      <w:outlineLvl w:val="4"/>
    </w:pPr>
    <w:rPr>
      <w:b/>
      <w:sz w:val="22"/>
      <w:szCs w:val="22"/>
    </w:rPr>
  </w:style>
  <w:style w:type="paragraph" w:styleId="Heading6">
    <w:name w:val="heading 6"/>
    <w:basedOn w:val="Normal1"/>
    <w:next w:val="Normal1"/>
    <w:rsid w:val="0038197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81975"/>
  </w:style>
  <w:style w:type="paragraph" w:styleId="Title">
    <w:name w:val="Title"/>
    <w:basedOn w:val="Normal1"/>
    <w:next w:val="Normal1"/>
    <w:rsid w:val="00381975"/>
    <w:pPr>
      <w:keepNext/>
      <w:keepLines/>
      <w:spacing w:before="480" w:after="120"/>
    </w:pPr>
    <w:rPr>
      <w:b/>
      <w:sz w:val="72"/>
      <w:szCs w:val="72"/>
    </w:rPr>
  </w:style>
  <w:style w:type="paragraph" w:styleId="Subtitle">
    <w:name w:val="Subtitle"/>
    <w:basedOn w:val="Normal"/>
    <w:next w:val="Normal"/>
    <w:rsid w:val="00381975"/>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381975"/>
    <w:pPr>
      <w:spacing w:line="240" w:lineRule="auto"/>
    </w:pPr>
    <w:rPr>
      <w:sz w:val="20"/>
      <w:szCs w:val="20"/>
    </w:rPr>
  </w:style>
  <w:style w:type="character" w:customStyle="1" w:styleId="CommentTextChar">
    <w:name w:val="Comment Text Char"/>
    <w:basedOn w:val="DefaultParagraphFont"/>
    <w:link w:val="CommentText"/>
    <w:uiPriority w:val="99"/>
    <w:semiHidden/>
    <w:rsid w:val="00381975"/>
    <w:rPr>
      <w:position w:val="-1"/>
      <w:sz w:val="20"/>
      <w:szCs w:val="20"/>
    </w:rPr>
  </w:style>
  <w:style w:type="character" w:styleId="CommentReference">
    <w:name w:val="annotation reference"/>
    <w:basedOn w:val="DefaultParagraphFont"/>
    <w:uiPriority w:val="99"/>
    <w:semiHidden/>
    <w:unhideWhenUsed/>
    <w:rsid w:val="00381975"/>
    <w:rPr>
      <w:sz w:val="16"/>
      <w:szCs w:val="16"/>
    </w:rPr>
  </w:style>
  <w:style w:type="paragraph" w:styleId="BalloonText">
    <w:name w:val="Balloon Text"/>
    <w:basedOn w:val="Normal"/>
    <w:link w:val="BalloonTextChar"/>
    <w:uiPriority w:val="99"/>
    <w:semiHidden/>
    <w:unhideWhenUsed/>
    <w:rsid w:val="00D24A9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A9B"/>
    <w:rPr>
      <w:rFonts w:ascii="Tahoma" w:hAnsi="Tahoma" w:cs="Tahoma"/>
      <w:position w:val="-1"/>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YNJuPSSNeGnuyvRqKi1llhwY+Q==">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</go:docsCustomData>
</go:gDocsCustomXmlDataStorage>
</file>

<file path=customXml/item2.xml><?xml version="1.0" encoding="utf-8"?>
<b:Sources xmlns:b="http://schemas.openxmlformats.org/officeDocument/2006/bibliography" xmlns="http://schemas.openxmlformats.org/officeDocument/2006/bibliography" SelectedStyle="\Vancouver.XSL" StyleName="Vancouver"/>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D52DBA-4F96-41C8-BBA5-EB0E7537A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Stanko</cp:lastModifiedBy>
  <cp:revision>11</cp:revision>
  <dcterms:created xsi:type="dcterms:W3CDTF">2021-06-29T08:02:00Z</dcterms:created>
  <dcterms:modified xsi:type="dcterms:W3CDTF">2021-07-01T13:19:00Z</dcterms:modified>
</cp:coreProperties>
</file>