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DE0A" w14:textId="77777777" w:rsidR="00305426" w:rsidRDefault="00000000">
      <w:pPr>
        <w:jc w:val="center"/>
      </w:pPr>
      <w:r>
        <w:rPr>
          <w:b/>
          <w:sz w:val="28"/>
          <w:szCs w:val="28"/>
        </w:rPr>
        <w:t>Counterpropagating Peregrine-like soliton</w:t>
      </w:r>
    </w:p>
    <w:p w14:paraId="0BA30C4A" w14:textId="77777777" w:rsidR="00305426" w:rsidRDefault="00305426">
      <w:pPr>
        <w:jc w:val="center"/>
        <w:rPr>
          <w:sz w:val="22"/>
          <w:szCs w:val="22"/>
        </w:rPr>
      </w:pPr>
    </w:p>
    <w:p w14:paraId="091B20AB" w14:textId="77777777" w:rsidR="00305426" w:rsidRPr="00DE31AA" w:rsidRDefault="00000000">
      <w:pPr>
        <w:jc w:val="center"/>
        <w:rPr>
          <w:sz w:val="22"/>
          <w:szCs w:val="22"/>
        </w:rPr>
      </w:pPr>
      <w:r w:rsidRPr="00DE31AA">
        <w:rPr>
          <w:sz w:val="22"/>
          <w:szCs w:val="22"/>
          <w:u w:val="single"/>
        </w:rPr>
        <w:t xml:space="preserve">A. </w:t>
      </w:r>
      <w:r w:rsidRPr="00DE31AA">
        <w:rPr>
          <w:sz w:val="22"/>
          <w:szCs w:val="22"/>
          <w:u w:val="single"/>
          <w:lang w:val="sr-Latn-ME"/>
        </w:rPr>
        <w:t>Strinić</w:t>
      </w:r>
      <w:r w:rsidRPr="00DE31AA">
        <w:rPr>
          <w:sz w:val="22"/>
          <w:szCs w:val="22"/>
          <w:vertAlign w:val="superscript"/>
          <w:lang w:val="sr-Latn-ME"/>
        </w:rPr>
        <w:t>1</w:t>
      </w:r>
      <w:r w:rsidRPr="00DE31AA">
        <w:rPr>
          <w:sz w:val="22"/>
          <w:szCs w:val="22"/>
        </w:rPr>
        <w:t xml:space="preserve">, M. </w:t>
      </w:r>
      <w:r w:rsidRPr="00DE31AA">
        <w:rPr>
          <w:sz w:val="22"/>
          <w:szCs w:val="22"/>
          <w:lang w:val="sr-Latn-ME"/>
        </w:rPr>
        <w:t>Petrović</w:t>
      </w:r>
      <w:r w:rsidRPr="00DE31AA">
        <w:rPr>
          <w:sz w:val="22"/>
          <w:szCs w:val="22"/>
          <w:vertAlign w:val="superscript"/>
          <w:lang w:val="sr-Latn-ME"/>
        </w:rPr>
        <w:t>1</w:t>
      </w:r>
      <w:r w:rsidRPr="00DE31AA">
        <w:rPr>
          <w:sz w:val="22"/>
          <w:szCs w:val="22"/>
        </w:rPr>
        <w:t xml:space="preserve">, I. </w:t>
      </w:r>
      <w:r w:rsidRPr="00DE31AA">
        <w:rPr>
          <w:sz w:val="22"/>
          <w:szCs w:val="22"/>
          <w:lang w:val="sr-Latn-ME"/>
        </w:rPr>
        <w:t>Ilić</w:t>
      </w:r>
      <w:proofErr w:type="gramStart"/>
      <w:r w:rsidRPr="00DE31AA">
        <w:rPr>
          <w:sz w:val="22"/>
          <w:szCs w:val="22"/>
          <w:vertAlign w:val="superscript"/>
          <w:lang w:val="sr-Latn-ME"/>
        </w:rPr>
        <w:t>2</w:t>
      </w:r>
      <w:r w:rsidRPr="00DE31AA">
        <w:rPr>
          <w:sz w:val="22"/>
          <w:szCs w:val="22"/>
          <w:vertAlign w:val="superscript"/>
        </w:rPr>
        <w:t xml:space="preserve">  </w:t>
      </w:r>
      <w:r w:rsidRPr="00DE31AA">
        <w:rPr>
          <w:sz w:val="22"/>
          <w:szCs w:val="22"/>
        </w:rPr>
        <w:t>and</w:t>
      </w:r>
      <w:proofErr w:type="gramEnd"/>
      <w:r w:rsidRPr="00DE31AA">
        <w:rPr>
          <w:sz w:val="22"/>
          <w:szCs w:val="22"/>
        </w:rPr>
        <w:t xml:space="preserve"> M. </w:t>
      </w:r>
      <w:r w:rsidRPr="00DE31AA">
        <w:rPr>
          <w:sz w:val="22"/>
          <w:szCs w:val="22"/>
          <w:lang w:val="sr-Latn-ME"/>
        </w:rPr>
        <w:t>Belić</w:t>
      </w:r>
      <w:r w:rsidRPr="00DE31AA">
        <w:rPr>
          <w:sz w:val="22"/>
          <w:szCs w:val="22"/>
          <w:vertAlign w:val="superscript"/>
          <w:lang w:val="sr-Latn-ME"/>
        </w:rPr>
        <w:t>3</w:t>
      </w:r>
      <w:r w:rsidRPr="00DE31AA">
        <w:rPr>
          <w:sz w:val="22"/>
          <w:szCs w:val="22"/>
          <w:vertAlign w:val="superscript"/>
        </w:rPr>
        <w:t xml:space="preserve"> </w:t>
      </w:r>
    </w:p>
    <w:p w14:paraId="70C0F2EB" w14:textId="77777777" w:rsidR="00305426" w:rsidRPr="00DE31AA" w:rsidRDefault="00000000">
      <w:pPr>
        <w:jc w:val="center"/>
        <w:rPr>
          <w:sz w:val="20"/>
          <w:szCs w:val="20"/>
        </w:rPr>
      </w:pPr>
      <w:r w:rsidRPr="00DE31AA">
        <w:rPr>
          <w:sz w:val="20"/>
          <w:szCs w:val="20"/>
          <w:vertAlign w:val="superscript"/>
        </w:rPr>
        <w:t>1</w:t>
      </w:r>
      <w:r w:rsidRPr="00DE31AA">
        <w:rPr>
          <w:i/>
          <w:iCs/>
          <w:color w:val="000000" w:themeColor="dark1"/>
          <w:sz w:val="20"/>
          <w:szCs w:val="20"/>
        </w:rPr>
        <w:t xml:space="preserve">Institute of Physics, University of Belgrade, P.O. Box 68, 11080 Belgrade, Serbia </w:t>
      </w:r>
    </w:p>
    <w:p w14:paraId="3534276B" w14:textId="77777777" w:rsidR="00305426" w:rsidRPr="00DE31AA" w:rsidRDefault="00000000">
      <w:pPr>
        <w:jc w:val="center"/>
        <w:rPr>
          <w:sz w:val="20"/>
          <w:szCs w:val="20"/>
        </w:rPr>
      </w:pPr>
      <w:r w:rsidRPr="00DE31AA">
        <w:rPr>
          <w:sz w:val="20"/>
          <w:szCs w:val="20"/>
          <w:vertAlign w:val="superscript"/>
        </w:rPr>
        <w:t>2</w:t>
      </w:r>
      <w:r w:rsidRPr="00DE31AA">
        <w:rPr>
          <w:i/>
          <w:iCs/>
          <w:color w:val="212529"/>
          <w:sz w:val="20"/>
          <w:szCs w:val="20"/>
        </w:rPr>
        <w:t>Mathematical Grammar School (MGS)</w:t>
      </w:r>
      <w:r w:rsidRPr="00DE31AA">
        <w:rPr>
          <w:i/>
          <w:iCs/>
          <w:sz w:val="20"/>
          <w:szCs w:val="20"/>
        </w:rPr>
        <w:t xml:space="preserve">, </w:t>
      </w:r>
      <w:proofErr w:type="spellStart"/>
      <w:r w:rsidRPr="00DE31AA">
        <w:rPr>
          <w:i/>
          <w:iCs/>
          <w:color w:val="212529"/>
          <w:sz w:val="20"/>
          <w:szCs w:val="20"/>
        </w:rPr>
        <w:t>Kraljice</w:t>
      </w:r>
      <w:proofErr w:type="spellEnd"/>
      <w:r w:rsidRPr="00DE31AA">
        <w:rPr>
          <w:i/>
          <w:iCs/>
          <w:color w:val="212529"/>
          <w:sz w:val="20"/>
          <w:szCs w:val="20"/>
        </w:rPr>
        <w:t xml:space="preserve"> </w:t>
      </w:r>
      <w:proofErr w:type="spellStart"/>
      <w:r w:rsidRPr="00DE31AA">
        <w:rPr>
          <w:i/>
          <w:iCs/>
          <w:color w:val="212529"/>
          <w:sz w:val="20"/>
          <w:szCs w:val="20"/>
        </w:rPr>
        <w:t>Natalije</w:t>
      </w:r>
      <w:proofErr w:type="spellEnd"/>
      <w:r w:rsidRPr="00DE31AA">
        <w:rPr>
          <w:i/>
          <w:iCs/>
          <w:color w:val="212529"/>
          <w:sz w:val="20"/>
          <w:szCs w:val="20"/>
        </w:rPr>
        <w:t xml:space="preserve"> 37, 11000 Belgrade, Serbia</w:t>
      </w:r>
    </w:p>
    <w:p w14:paraId="2CD90C10" w14:textId="77777777" w:rsidR="00305426" w:rsidRDefault="00000000">
      <w:pPr>
        <w:jc w:val="center"/>
      </w:pPr>
      <w:r w:rsidRPr="00DE31AA">
        <w:rPr>
          <w:sz w:val="20"/>
          <w:szCs w:val="20"/>
          <w:vertAlign w:val="superscript"/>
        </w:rPr>
        <w:t>3</w:t>
      </w:r>
      <w:r w:rsidRPr="00DE31AA">
        <w:rPr>
          <w:i/>
          <w:iCs/>
          <w:color w:val="000000"/>
          <w:sz w:val="20"/>
          <w:szCs w:val="20"/>
        </w:rPr>
        <w:t>College of Sciences and Engineering, Hamad Bin Khalifa University</w:t>
      </w:r>
      <w:r>
        <w:rPr>
          <w:i/>
          <w:iCs/>
          <w:color w:val="000000"/>
          <w:sz w:val="20"/>
          <w:szCs w:val="20"/>
        </w:rPr>
        <w:t>, 23874 Doha, Qatar</w:t>
      </w:r>
    </w:p>
    <w:p w14:paraId="1DB093A3" w14:textId="77777777" w:rsidR="00305426" w:rsidRDefault="00000000">
      <w:pPr>
        <w:jc w:val="center"/>
      </w:pPr>
      <w:r>
        <w:rPr>
          <w:sz w:val="20"/>
          <w:szCs w:val="20"/>
        </w:rPr>
        <w:t>e-mail: strinic@ipb.ac.rs</w:t>
      </w:r>
    </w:p>
    <w:p w14:paraId="1A1C952E" w14:textId="77777777" w:rsidR="00305426" w:rsidRDefault="00305426">
      <w:pPr>
        <w:ind w:firstLine="284"/>
        <w:jc w:val="both"/>
        <w:rPr>
          <w:sz w:val="20"/>
          <w:szCs w:val="20"/>
        </w:rPr>
      </w:pPr>
    </w:p>
    <w:p w14:paraId="5593CBB1" w14:textId="77777777" w:rsidR="00305426" w:rsidRDefault="00305426">
      <w:pPr>
        <w:jc w:val="both"/>
        <w:rPr>
          <w:sz w:val="22"/>
          <w:szCs w:val="22"/>
        </w:rPr>
      </w:pPr>
    </w:p>
    <w:p w14:paraId="21FA382B" w14:textId="77777777" w:rsidR="00305426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investigated numerically mutual interaction of two Peregrine-like solitons travelling in the opposite directions. Both </w:t>
      </w:r>
      <w:proofErr w:type="spellStart"/>
      <w:r>
        <w:rPr>
          <w:sz w:val="22"/>
          <w:szCs w:val="22"/>
        </w:rPr>
        <w:t>beams</w:t>
      </w:r>
      <w:proofErr w:type="spellEnd"/>
      <w:r>
        <w:rPr>
          <w:sz w:val="22"/>
          <w:szCs w:val="22"/>
        </w:rPr>
        <w:t xml:space="preserve"> are adjusted such that their inputs and outputs overlap on both ends of the nonlinear medium. Peregrine solitons are one of the solutions of the cubic nonlinear </w:t>
      </w:r>
      <w:proofErr w:type="spellStart"/>
      <w:r>
        <w:rPr>
          <w:sz w:val="22"/>
          <w:szCs w:val="22"/>
        </w:rPr>
        <w:t>Schrӧdinger</w:t>
      </w:r>
      <w:proofErr w:type="spellEnd"/>
      <w:r>
        <w:rPr>
          <w:sz w:val="22"/>
          <w:szCs w:val="22"/>
        </w:rPr>
        <w:t xml:space="preserve"> equation (NLSE), and can be used to model rogue waves [1, 2]. We found that for small propagation distances and input intensities, both beams propagate in a straight line. Larger propagation distances and initial intensities lead to a transverse shift of the two counter-propagating discrete solitons through the beam bending [3]. </w:t>
      </w:r>
    </w:p>
    <w:p w14:paraId="17498E8F" w14:textId="77777777" w:rsidR="00305426" w:rsidRDefault="00305426">
      <w:pPr>
        <w:jc w:val="both"/>
        <w:rPr>
          <w:sz w:val="22"/>
          <w:szCs w:val="22"/>
        </w:rPr>
      </w:pPr>
    </w:p>
    <w:p w14:paraId="7BEEBB9E" w14:textId="77777777" w:rsidR="00305426" w:rsidRDefault="00000000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" behindDoc="0" locked="0" layoutInCell="0" allowOverlap="1" wp14:anchorId="602A89FC" wp14:editId="5AFC608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33290" cy="217868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217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A09B08" w14:textId="77777777" w:rsidR="00305426" w:rsidRDefault="00305426">
      <w:pPr>
        <w:jc w:val="both"/>
        <w:rPr>
          <w:sz w:val="22"/>
          <w:szCs w:val="22"/>
        </w:rPr>
      </w:pPr>
    </w:p>
    <w:p w14:paraId="7C68347B" w14:textId="77777777" w:rsidR="00305426" w:rsidRDefault="00305426">
      <w:pPr>
        <w:jc w:val="both"/>
        <w:rPr>
          <w:sz w:val="22"/>
          <w:szCs w:val="22"/>
        </w:rPr>
      </w:pPr>
    </w:p>
    <w:p w14:paraId="44B243D3" w14:textId="77777777" w:rsidR="00305426" w:rsidRDefault="00305426">
      <w:pPr>
        <w:jc w:val="both"/>
        <w:rPr>
          <w:sz w:val="22"/>
          <w:szCs w:val="22"/>
        </w:rPr>
      </w:pPr>
    </w:p>
    <w:p w14:paraId="05E0DA49" w14:textId="77777777" w:rsidR="00305426" w:rsidRDefault="00305426">
      <w:pPr>
        <w:jc w:val="center"/>
        <w:rPr>
          <w:sz w:val="20"/>
          <w:szCs w:val="20"/>
        </w:rPr>
      </w:pPr>
    </w:p>
    <w:p w14:paraId="1E22D3D3" w14:textId="77777777" w:rsidR="00305426" w:rsidRDefault="00305426">
      <w:pPr>
        <w:jc w:val="center"/>
        <w:rPr>
          <w:sz w:val="20"/>
          <w:szCs w:val="20"/>
        </w:rPr>
      </w:pPr>
    </w:p>
    <w:p w14:paraId="39250D0F" w14:textId="77777777" w:rsidR="00305426" w:rsidRDefault="00305426">
      <w:pPr>
        <w:jc w:val="center"/>
        <w:rPr>
          <w:sz w:val="20"/>
          <w:szCs w:val="20"/>
        </w:rPr>
      </w:pPr>
    </w:p>
    <w:p w14:paraId="5D72D642" w14:textId="77777777" w:rsidR="00305426" w:rsidRDefault="00305426">
      <w:pPr>
        <w:jc w:val="center"/>
        <w:rPr>
          <w:sz w:val="20"/>
          <w:szCs w:val="20"/>
        </w:rPr>
      </w:pPr>
    </w:p>
    <w:p w14:paraId="19928BB4" w14:textId="77777777" w:rsidR="00305426" w:rsidRDefault="00305426">
      <w:pPr>
        <w:jc w:val="center"/>
        <w:rPr>
          <w:sz w:val="20"/>
          <w:szCs w:val="20"/>
        </w:rPr>
      </w:pPr>
    </w:p>
    <w:p w14:paraId="2606372F" w14:textId="77777777" w:rsidR="00305426" w:rsidRDefault="00305426">
      <w:pPr>
        <w:jc w:val="center"/>
        <w:rPr>
          <w:sz w:val="20"/>
          <w:szCs w:val="20"/>
        </w:rPr>
      </w:pPr>
    </w:p>
    <w:p w14:paraId="577FC1CA" w14:textId="77777777" w:rsidR="00305426" w:rsidRDefault="00305426">
      <w:pPr>
        <w:jc w:val="center"/>
        <w:rPr>
          <w:sz w:val="20"/>
          <w:szCs w:val="20"/>
        </w:rPr>
      </w:pPr>
    </w:p>
    <w:p w14:paraId="5B3A59AB" w14:textId="77777777" w:rsidR="00305426" w:rsidRDefault="00305426">
      <w:pPr>
        <w:jc w:val="center"/>
        <w:rPr>
          <w:sz w:val="20"/>
          <w:szCs w:val="20"/>
        </w:rPr>
      </w:pPr>
    </w:p>
    <w:p w14:paraId="688ED58D" w14:textId="77777777" w:rsidR="00305426" w:rsidRDefault="00305426">
      <w:pPr>
        <w:jc w:val="center"/>
        <w:rPr>
          <w:sz w:val="20"/>
          <w:szCs w:val="20"/>
        </w:rPr>
      </w:pPr>
    </w:p>
    <w:p w14:paraId="4AA379A8" w14:textId="77777777" w:rsidR="00305426" w:rsidRDefault="00305426">
      <w:pPr>
        <w:jc w:val="center"/>
        <w:rPr>
          <w:sz w:val="20"/>
          <w:szCs w:val="20"/>
        </w:rPr>
      </w:pPr>
    </w:p>
    <w:p w14:paraId="7C7F1066" w14:textId="77777777" w:rsidR="00305426" w:rsidRDefault="00305426">
      <w:pPr>
        <w:jc w:val="center"/>
        <w:rPr>
          <w:sz w:val="20"/>
          <w:szCs w:val="20"/>
        </w:rPr>
      </w:pPr>
    </w:p>
    <w:p w14:paraId="31A50840" w14:textId="77777777" w:rsidR="00305426" w:rsidRDefault="00305426">
      <w:pPr>
        <w:jc w:val="center"/>
        <w:rPr>
          <w:sz w:val="20"/>
          <w:szCs w:val="20"/>
        </w:rPr>
      </w:pPr>
    </w:p>
    <w:p w14:paraId="233A4802" w14:textId="77777777" w:rsidR="00305426" w:rsidRDefault="00000000">
      <w:pPr>
        <w:spacing w:after="240"/>
        <w:ind w:firstLine="357"/>
        <w:jc w:val="center"/>
      </w:pPr>
      <w:r>
        <w:rPr>
          <w:sz w:val="20"/>
          <w:szCs w:val="20"/>
        </w:rPr>
        <w:t>Figure</w:t>
      </w:r>
      <w:r>
        <w:rPr>
          <w:sz w:val="20"/>
          <w:szCs w:val="20"/>
          <w:lang w:val="sr-Latn-CS"/>
        </w:rPr>
        <w:t xml:space="preserve"> 1. Counterpropagating rogue waves: input is </w:t>
      </w:r>
      <w:r>
        <w:rPr>
          <w:sz w:val="20"/>
          <w:szCs w:val="20"/>
        </w:rPr>
        <w:t>Peregrine-like</w:t>
      </w:r>
      <w:r>
        <w:rPr>
          <w:sz w:val="22"/>
          <w:szCs w:val="22"/>
          <w:lang w:val="sr-Latn-CS"/>
        </w:rPr>
        <w:t xml:space="preserve"> </w:t>
      </w:r>
      <w:r>
        <w:rPr>
          <w:sz w:val="20"/>
          <w:szCs w:val="20"/>
          <w:lang w:val="sr-Latn-CS"/>
        </w:rPr>
        <w:t xml:space="preserve">soliton for both forward (F) and backward (B) propagating beams. </w:t>
      </w:r>
    </w:p>
    <w:p w14:paraId="0DE93684" w14:textId="77777777" w:rsidR="00305426" w:rsidRDefault="00305426">
      <w:pPr>
        <w:jc w:val="both"/>
        <w:rPr>
          <w:sz w:val="22"/>
          <w:szCs w:val="22"/>
        </w:rPr>
      </w:pPr>
    </w:p>
    <w:p w14:paraId="46DD2BDC" w14:textId="77777777" w:rsidR="00305426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REFERENCES</w:t>
      </w:r>
    </w:p>
    <w:p w14:paraId="2DE882D2" w14:textId="77777777" w:rsidR="00305426" w:rsidRDefault="00000000">
      <w:r>
        <w:t xml:space="preserve">[1] Y. Zhang </w:t>
      </w:r>
      <w:r>
        <w:rPr>
          <w:i/>
          <w:iCs/>
        </w:rPr>
        <w:t>et al.</w:t>
      </w:r>
      <w:r>
        <w:t xml:space="preserve">, Phys. Rev. E </w:t>
      </w:r>
      <w:r>
        <w:rPr>
          <w:b/>
          <w:bCs/>
        </w:rPr>
        <w:t>89</w:t>
      </w:r>
      <w:r>
        <w:t xml:space="preserve">, 032902 (2014). </w:t>
      </w:r>
    </w:p>
    <w:p w14:paraId="4BEF7B58" w14:textId="77777777" w:rsidR="00305426" w:rsidRDefault="00000000">
      <w:r>
        <w:t xml:space="preserve">[2] Y. Zhang </w:t>
      </w:r>
      <w:r>
        <w:rPr>
          <w:i/>
          <w:iCs/>
        </w:rPr>
        <w:t>et al.</w:t>
      </w:r>
      <w:r>
        <w:t xml:space="preserve">, Phys. Rev. E </w:t>
      </w:r>
      <w:r>
        <w:rPr>
          <w:b/>
          <w:bCs/>
        </w:rPr>
        <w:t>91</w:t>
      </w:r>
      <w:r>
        <w:t>, 032916 (2015).</w:t>
      </w:r>
    </w:p>
    <w:p w14:paraId="3D5BBCA1" w14:textId="77777777" w:rsidR="00305426" w:rsidRDefault="00000000">
      <w:pPr>
        <w:rPr>
          <w:lang w:val="sr-Latn-RS"/>
        </w:rPr>
      </w:pPr>
      <w:r>
        <w:rPr>
          <w:sz w:val="22"/>
          <w:szCs w:val="22"/>
        </w:rPr>
        <w:t xml:space="preserve">[3] M. Petrović </w:t>
      </w:r>
      <w:r>
        <w:rPr>
          <w:i/>
          <w:iCs/>
          <w:sz w:val="22"/>
          <w:szCs w:val="22"/>
        </w:rPr>
        <w:t>et al</w:t>
      </w:r>
      <w:r>
        <w:rPr>
          <w:sz w:val="22"/>
          <w:szCs w:val="22"/>
        </w:rPr>
        <w:t xml:space="preserve">., Las. Phot. Rev. </w:t>
      </w:r>
      <w:r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 xml:space="preserve">, 214-233 (2011).  </w:t>
      </w:r>
    </w:p>
    <w:p w14:paraId="03604848" w14:textId="77777777" w:rsidR="00305426" w:rsidRDefault="00305426"/>
    <w:p w14:paraId="1FC192D4" w14:textId="77777777" w:rsidR="00305426" w:rsidRDefault="00305426"/>
    <w:sectPr w:rsidR="00305426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DB9D8" w14:textId="77777777" w:rsidR="00FB49D2" w:rsidRDefault="00FB49D2">
      <w:r>
        <w:separator/>
      </w:r>
    </w:p>
  </w:endnote>
  <w:endnote w:type="continuationSeparator" w:id="0">
    <w:p w14:paraId="318A9F94" w14:textId="77777777" w:rsidR="00FB49D2" w:rsidRDefault="00FB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5AD08" w14:textId="77777777" w:rsidR="00305426" w:rsidRDefault="00305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77AA1" w14:textId="77777777" w:rsidR="00305426" w:rsidRDefault="00000000">
    <w:pPr>
      <w:pStyle w:val="Footer"/>
    </w:pPr>
    <w:r>
      <w:t>ORCID: A.S.0000-0001-9002-3764, M.P.</w:t>
    </w:r>
    <w:r>
      <w:rPr>
        <w:color w:val="000000"/>
      </w:rPr>
      <w:t xml:space="preserve">0000-0002-6874-4407, </w:t>
    </w:r>
    <w:r>
      <w:t>M.B.</w:t>
    </w:r>
    <w:r>
      <w:rPr>
        <w:color w:val="000000" w:themeColor="dark1"/>
      </w:rPr>
      <w:t>0000-0002-2622-6425</w:t>
    </w:r>
  </w:p>
  <w:p w14:paraId="67585B9C" w14:textId="77777777" w:rsidR="00305426" w:rsidRDefault="003054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E086" w14:textId="77777777" w:rsidR="00305426" w:rsidRDefault="00000000">
    <w:pPr>
      <w:pStyle w:val="Footer"/>
    </w:pPr>
    <w:r>
      <w:t>ORCID: A.S.0000-0001-9002-3764, M.P.</w:t>
    </w:r>
    <w:r>
      <w:rPr>
        <w:color w:val="000000"/>
      </w:rPr>
      <w:t xml:space="preserve">0000-0002-6874-4407, </w:t>
    </w:r>
    <w:r>
      <w:t>M.B.</w:t>
    </w:r>
    <w:r>
      <w:rPr>
        <w:color w:val="000000" w:themeColor="dark1"/>
      </w:rPr>
      <w:t>0000-0002-2622-6425</w:t>
    </w:r>
  </w:p>
  <w:p w14:paraId="5094429B" w14:textId="77777777" w:rsidR="00305426" w:rsidRDefault="00305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D4C25" w14:textId="77777777" w:rsidR="00FB49D2" w:rsidRDefault="00FB49D2">
      <w:r>
        <w:separator/>
      </w:r>
    </w:p>
  </w:footnote>
  <w:footnote w:type="continuationSeparator" w:id="0">
    <w:p w14:paraId="0BA4BCA8" w14:textId="77777777" w:rsidR="00FB49D2" w:rsidRDefault="00FB4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26"/>
    <w:rsid w:val="00305426"/>
    <w:rsid w:val="00DE31AA"/>
    <w:rsid w:val="00E65479"/>
    <w:rsid w:val="00F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289D"/>
  <w15:docId w15:val="{5CD64C8D-66AD-43DC-BA0F-3E1B39CE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sz w:val="24"/>
      <w:szCs w:val="24"/>
      <w:lang w:val="en-US"/>
    </w:rPr>
  </w:style>
  <w:style w:type="character" w:customStyle="1" w:styleId="FooterChar">
    <w:name w:val="Footer Char"/>
    <w:qFormat/>
    <w:rPr>
      <w:sz w:val="24"/>
      <w:szCs w:val="24"/>
      <w:lang w:val="en-US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2025-07-04T12:01:00Z</dcterms:created>
  <dcterms:modified xsi:type="dcterms:W3CDTF">2025-07-04T12:01:00Z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2025-02-18T12:56:00Z</dcterms:created>
  <dc:creator>User</dc:creator>
  <dc:description/>
  <dc:language>en-US</dc:language>
  <cp:lastModifiedBy/>
  <cp:lastPrinted>2007-04-17T14:39:00Z</cp:lastPrinted>
  <dcterms:modified xsi:type="dcterms:W3CDTF">2025-06-27T03:08:41Z</dcterms:modified>
  <cp:revision>17</cp:revision>
  <dc:subject/>
  <dc:title>How to prepare an abstract for ISCOM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