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9A4D" w14:textId="77777777" w:rsidR="00F931A8" w:rsidRPr="003949BB" w:rsidRDefault="0086197F" w:rsidP="00F931A8">
      <w:pPr>
        <w:autoSpaceDE w:val="0"/>
        <w:autoSpaceDN w:val="0"/>
        <w:adjustRightInd w:val="0"/>
        <w:jc w:val="center"/>
        <w:rPr>
          <w:sz w:val="28"/>
          <w:szCs w:val="28"/>
        </w:rPr>
      </w:pPr>
      <w:r>
        <w:rPr>
          <w:b/>
          <w:sz w:val="28"/>
          <w:szCs w:val="28"/>
        </w:rPr>
        <w:t>X-ray assisted photodynamic therapy for pancreatic cancer</w:t>
      </w:r>
    </w:p>
    <w:p w14:paraId="67BF42DB" w14:textId="77777777" w:rsidR="00F931A8" w:rsidRDefault="00F931A8" w:rsidP="002344D6">
      <w:pPr>
        <w:autoSpaceDE w:val="0"/>
        <w:autoSpaceDN w:val="0"/>
        <w:adjustRightInd w:val="0"/>
        <w:jc w:val="center"/>
        <w:rPr>
          <w:sz w:val="22"/>
          <w:szCs w:val="22"/>
        </w:rPr>
      </w:pPr>
    </w:p>
    <w:p w14:paraId="2F74B5F5" w14:textId="77777777" w:rsidR="00CC429D" w:rsidRPr="003949BB" w:rsidRDefault="0086197F" w:rsidP="002344D6">
      <w:pPr>
        <w:autoSpaceDE w:val="0"/>
        <w:autoSpaceDN w:val="0"/>
        <w:adjustRightInd w:val="0"/>
        <w:jc w:val="center"/>
        <w:rPr>
          <w:sz w:val="16"/>
          <w:szCs w:val="16"/>
        </w:rPr>
      </w:pPr>
      <w:r w:rsidRPr="004B70FC">
        <w:rPr>
          <w:sz w:val="22"/>
          <w:szCs w:val="22"/>
          <w:u w:val="single"/>
        </w:rPr>
        <w:t>M. Stepić</w:t>
      </w:r>
      <w:r w:rsidRPr="0086197F">
        <w:rPr>
          <w:sz w:val="22"/>
          <w:szCs w:val="22"/>
          <w:vertAlign w:val="superscript"/>
        </w:rPr>
        <w:t>1</w:t>
      </w:r>
      <w:r>
        <w:rPr>
          <w:sz w:val="22"/>
          <w:szCs w:val="22"/>
        </w:rPr>
        <w:t>, M. Živanović</w:t>
      </w:r>
      <w:r w:rsidRPr="0086197F">
        <w:rPr>
          <w:sz w:val="22"/>
          <w:szCs w:val="22"/>
          <w:vertAlign w:val="superscript"/>
        </w:rPr>
        <w:t>2</w:t>
      </w:r>
      <w:r>
        <w:rPr>
          <w:sz w:val="22"/>
          <w:szCs w:val="22"/>
        </w:rPr>
        <w:t xml:space="preserve">, </w:t>
      </w:r>
      <w:r w:rsidR="00640F86" w:rsidRPr="0086197F">
        <w:rPr>
          <w:sz w:val="22"/>
          <w:szCs w:val="22"/>
        </w:rPr>
        <w:t>M. D. Nešić</w:t>
      </w:r>
      <w:r w:rsidR="002F50D6" w:rsidRPr="002F50D6">
        <w:rPr>
          <w:sz w:val="22"/>
          <w:szCs w:val="22"/>
          <w:vertAlign w:val="superscript"/>
        </w:rPr>
        <w:t>1</w:t>
      </w:r>
      <w:r w:rsidR="00F931A8" w:rsidRPr="00F931A8">
        <w:rPr>
          <w:sz w:val="22"/>
          <w:szCs w:val="22"/>
        </w:rPr>
        <w:t xml:space="preserve">, </w:t>
      </w:r>
      <w:r w:rsidR="00640F86">
        <w:rPr>
          <w:sz w:val="22"/>
          <w:szCs w:val="22"/>
        </w:rPr>
        <w:t>J. Žakula</w:t>
      </w:r>
      <w:r w:rsidR="00B71716">
        <w:rPr>
          <w:sz w:val="22"/>
          <w:szCs w:val="22"/>
          <w:vertAlign w:val="superscript"/>
        </w:rPr>
        <w:t>3</w:t>
      </w:r>
      <w:r w:rsidR="00640F86">
        <w:rPr>
          <w:sz w:val="22"/>
          <w:szCs w:val="22"/>
        </w:rPr>
        <w:t>, I. A. Popović</w:t>
      </w:r>
      <w:r w:rsidR="00B71716">
        <w:rPr>
          <w:sz w:val="22"/>
          <w:szCs w:val="22"/>
          <w:vertAlign w:val="superscript"/>
        </w:rPr>
        <w:t>1</w:t>
      </w:r>
      <w:r w:rsidR="00640F86">
        <w:rPr>
          <w:sz w:val="22"/>
          <w:szCs w:val="22"/>
        </w:rPr>
        <w:t>, V. Ž. Ralić</w:t>
      </w:r>
      <w:r w:rsidR="00640F86" w:rsidRPr="00640F86">
        <w:rPr>
          <w:sz w:val="22"/>
          <w:szCs w:val="22"/>
          <w:vertAlign w:val="superscript"/>
        </w:rPr>
        <w:t>1</w:t>
      </w:r>
      <w:r w:rsidR="00640F86">
        <w:rPr>
          <w:sz w:val="22"/>
          <w:szCs w:val="22"/>
        </w:rPr>
        <w:t>, L. Korićanac</w:t>
      </w:r>
      <w:r w:rsidR="00B71716">
        <w:rPr>
          <w:sz w:val="22"/>
          <w:szCs w:val="22"/>
          <w:vertAlign w:val="superscript"/>
        </w:rPr>
        <w:t>3</w:t>
      </w:r>
      <w:r w:rsidR="00640F86">
        <w:rPr>
          <w:sz w:val="22"/>
          <w:szCs w:val="22"/>
        </w:rPr>
        <w:t xml:space="preserve">, </w:t>
      </w:r>
      <w:r w:rsidR="00B71716">
        <w:rPr>
          <w:sz w:val="22"/>
          <w:szCs w:val="22"/>
        </w:rPr>
        <w:t>P. Lobachevsky</w:t>
      </w:r>
      <w:r w:rsidR="00B71716" w:rsidRPr="00B71716">
        <w:rPr>
          <w:sz w:val="22"/>
          <w:szCs w:val="22"/>
          <w:vertAlign w:val="superscript"/>
        </w:rPr>
        <w:t>4</w:t>
      </w:r>
      <w:r w:rsidR="00B71716">
        <w:rPr>
          <w:sz w:val="22"/>
          <w:szCs w:val="22"/>
        </w:rPr>
        <w:t>, A.</w:t>
      </w:r>
      <w:r w:rsidR="004B70FC">
        <w:rPr>
          <w:sz w:val="22"/>
          <w:szCs w:val="22"/>
        </w:rPr>
        <w:t xml:space="preserve"> N. </w:t>
      </w:r>
      <w:r w:rsidR="00B71716">
        <w:rPr>
          <w:sz w:val="22"/>
          <w:szCs w:val="22"/>
        </w:rPr>
        <w:t>Bugay</w:t>
      </w:r>
      <w:r w:rsidR="00B71716" w:rsidRPr="00B71716">
        <w:rPr>
          <w:sz w:val="22"/>
          <w:szCs w:val="22"/>
          <w:vertAlign w:val="superscript"/>
        </w:rPr>
        <w:t>4</w:t>
      </w:r>
      <w:r w:rsidR="00565395">
        <w:rPr>
          <w:sz w:val="22"/>
          <w:szCs w:val="22"/>
        </w:rPr>
        <w:t xml:space="preserve">, </w:t>
      </w:r>
      <w:r w:rsidR="00565395" w:rsidRPr="00565395">
        <w:rPr>
          <w:sz w:val="22"/>
          <w:szCs w:val="22"/>
        </w:rPr>
        <w:t>O.</w:t>
      </w:r>
      <w:r w:rsidR="00565395">
        <w:rPr>
          <w:sz w:val="22"/>
          <w:szCs w:val="22"/>
        </w:rPr>
        <w:t xml:space="preserve"> </w:t>
      </w:r>
      <w:r w:rsidR="00565395" w:rsidRPr="00565395">
        <w:rPr>
          <w:sz w:val="22"/>
          <w:szCs w:val="22"/>
        </w:rPr>
        <w:t>O. Vinogradova</w:t>
      </w:r>
      <w:r w:rsidR="00565395" w:rsidRPr="00565395">
        <w:rPr>
          <w:sz w:val="22"/>
          <w:szCs w:val="22"/>
          <w:vertAlign w:val="superscript"/>
        </w:rPr>
        <w:t>4</w:t>
      </w:r>
      <w:r w:rsidR="00565395" w:rsidRPr="00565395">
        <w:rPr>
          <w:sz w:val="22"/>
          <w:szCs w:val="22"/>
        </w:rPr>
        <w:t>, V.</w:t>
      </w:r>
      <w:r w:rsidR="00565395">
        <w:rPr>
          <w:sz w:val="22"/>
          <w:szCs w:val="22"/>
        </w:rPr>
        <w:t xml:space="preserve"> </w:t>
      </w:r>
      <w:r w:rsidR="00565395" w:rsidRPr="00565395">
        <w:rPr>
          <w:sz w:val="22"/>
          <w:szCs w:val="22"/>
        </w:rPr>
        <w:t>S. Vinogradova</w:t>
      </w:r>
      <w:r w:rsidR="00565395" w:rsidRPr="00565395">
        <w:rPr>
          <w:sz w:val="22"/>
          <w:szCs w:val="22"/>
          <w:vertAlign w:val="superscript"/>
        </w:rPr>
        <w:t>4</w:t>
      </w:r>
      <w:r w:rsidR="00565395">
        <w:rPr>
          <w:sz w:val="22"/>
          <w:szCs w:val="22"/>
        </w:rPr>
        <w:t xml:space="preserve"> </w:t>
      </w:r>
      <w:r w:rsidR="00B71716">
        <w:rPr>
          <w:sz w:val="22"/>
          <w:szCs w:val="22"/>
        </w:rPr>
        <w:t xml:space="preserve">and </w:t>
      </w:r>
      <w:r w:rsidR="00640F86">
        <w:rPr>
          <w:sz w:val="22"/>
          <w:szCs w:val="22"/>
        </w:rPr>
        <w:t>M. Ž.</w:t>
      </w:r>
      <w:r w:rsidR="00A879B8">
        <w:rPr>
          <w:sz w:val="22"/>
          <w:szCs w:val="22"/>
        </w:rPr>
        <w:t xml:space="preserve"> </w:t>
      </w:r>
      <w:r w:rsidR="00640F86">
        <w:rPr>
          <w:sz w:val="22"/>
          <w:szCs w:val="22"/>
        </w:rPr>
        <w:t>Petković</w:t>
      </w:r>
      <w:r w:rsidR="00640F86" w:rsidRPr="00640F86">
        <w:rPr>
          <w:sz w:val="22"/>
          <w:szCs w:val="22"/>
          <w:vertAlign w:val="superscript"/>
        </w:rPr>
        <w:t>1</w:t>
      </w:r>
    </w:p>
    <w:p w14:paraId="2B754F26" w14:textId="77777777" w:rsidR="005E0E65" w:rsidRDefault="00CC429D" w:rsidP="002344D6">
      <w:pPr>
        <w:autoSpaceDE w:val="0"/>
        <w:autoSpaceDN w:val="0"/>
        <w:adjustRightInd w:val="0"/>
        <w:jc w:val="center"/>
        <w:rPr>
          <w:i/>
          <w:iCs/>
          <w:sz w:val="20"/>
          <w:szCs w:val="20"/>
        </w:rPr>
      </w:pPr>
      <w:r w:rsidRPr="004B70FC">
        <w:rPr>
          <w:sz w:val="20"/>
          <w:szCs w:val="20"/>
          <w:vertAlign w:val="superscript"/>
        </w:rPr>
        <w:t>1</w:t>
      </w:r>
      <w:r w:rsidR="00640F86" w:rsidRPr="00640F86">
        <w:rPr>
          <w:i/>
          <w:iCs/>
          <w:sz w:val="20"/>
          <w:szCs w:val="20"/>
        </w:rPr>
        <w:t>COHERENCE Centre, Department of Atomic Physics, VINČA Institute of Nuclear Sciences, National Institute of the Republic of Serbia, University of</w:t>
      </w:r>
      <w:r w:rsidR="00B71716">
        <w:rPr>
          <w:i/>
          <w:iCs/>
          <w:sz w:val="20"/>
          <w:szCs w:val="20"/>
        </w:rPr>
        <w:t xml:space="preserve"> </w:t>
      </w:r>
      <w:r w:rsidR="00640F86" w:rsidRPr="00640F86">
        <w:rPr>
          <w:i/>
          <w:iCs/>
          <w:sz w:val="20"/>
          <w:szCs w:val="20"/>
        </w:rPr>
        <w:t>Belgrade, 11000 Belgrade, Serbia</w:t>
      </w:r>
    </w:p>
    <w:p w14:paraId="4E6A21CC" w14:textId="77777777" w:rsidR="004B70FC" w:rsidRPr="00F931A8" w:rsidRDefault="004B70FC" w:rsidP="002344D6">
      <w:pPr>
        <w:autoSpaceDE w:val="0"/>
        <w:autoSpaceDN w:val="0"/>
        <w:adjustRightInd w:val="0"/>
        <w:jc w:val="center"/>
        <w:rPr>
          <w:i/>
          <w:iCs/>
          <w:sz w:val="20"/>
          <w:szCs w:val="20"/>
        </w:rPr>
      </w:pPr>
      <w:r w:rsidRPr="003C6AE0">
        <w:rPr>
          <w:sz w:val="20"/>
          <w:szCs w:val="20"/>
          <w:vertAlign w:val="superscript"/>
        </w:rPr>
        <w:t>2</w:t>
      </w:r>
      <w:r w:rsidRPr="004B70FC">
        <w:rPr>
          <w:i/>
          <w:iCs/>
          <w:sz w:val="20"/>
          <w:szCs w:val="20"/>
        </w:rPr>
        <w:t>Department of Radiation and Environment Protection, VINČA Institute of Nuclear Sciences, National Institute of the Republic of Serbia, University of Belgrade, 11000 Belgrade, Serbia</w:t>
      </w:r>
    </w:p>
    <w:p w14:paraId="589F6367" w14:textId="77777777" w:rsidR="00CC429D" w:rsidRDefault="004B70FC" w:rsidP="002344D6">
      <w:pPr>
        <w:autoSpaceDE w:val="0"/>
        <w:autoSpaceDN w:val="0"/>
        <w:adjustRightInd w:val="0"/>
        <w:jc w:val="center"/>
        <w:rPr>
          <w:i/>
          <w:iCs/>
          <w:sz w:val="20"/>
          <w:szCs w:val="20"/>
        </w:rPr>
      </w:pPr>
      <w:r w:rsidRPr="004B70FC">
        <w:rPr>
          <w:sz w:val="20"/>
          <w:szCs w:val="20"/>
          <w:vertAlign w:val="superscript"/>
        </w:rPr>
        <w:t>3</w:t>
      </w:r>
      <w:r w:rsidR="00640F86" w:rsidRPr="00640F86">
        <w:rPr>
          <w:i/>
          <w:iCs/>
          <w:sz w:val="20"/>
          <w:szCs w:val="20"/>
        </w:rPr>
        <w:t>Department of Molecular Biology and Endocrinology, VINČA Institute of Nuclear Sciences, National Institute of the Republic of Serbia, University of Belgrade, 11000 Belgrade, Serbia</w:t>
      </w:r>
    </w:p>
    <w:p w14:paraId="75B54D84" w14:textId="77777777" w:rsidR="004B70FC" w:rsidRPr="00F931A8" w:rsidRDefault="004B70FC" w:rsidP="002344D6">
      <w:pPr>
        <w:autoSpaceDE w:val="0"/>
        <w:autoSpaceDN w:val="0"/>
        <w:adjustRightInd w:val="0"/>
        <w:jc w:val="center"/>
        <w:rPr>
          <w:i/>
          <w:iCs/>
          <w:sz w:val="20"/>
          <w:szCs w:val="20"/>
        </w:rPr>
      </w:pPr>
      <w:r w:rsidRPr="003C6AE0">
        <w:rPr>
          <w:sz w:val="20"/>
          <w:szCs w:val="20"/>
          <w:vertAlign w:val="superscript"/>
        </w:rPr>
        <w:t>4</w:t>
      </w:r>
      <w:r>
        <w:rPr>
          <w:i/>
          <w:iCs/>
          <w:sz w:val="20"/>
          <w:szCs w:val="20"/>
        </w:rPr>
        <w:t>Laboratory of radiation biology, Joint Institute of Nuclear Research, 141980 Dubna, Moscow Region, Russia</w:t>
      </w:r>
    </w:p>
    <w:p w14:paraId="476BBEC2" w14:textId="77777777" w:rsidR="00CC429D" w:rsidRPr="003244DC" w:rsidRDefault="004E3764" w:rsidP="002344D6">
      <w:pPr>
        <w:autoSpaceDE w:val="0"/>
        <w:autoSpaceDN w:val="0"/>
        <w:adjustRightInd w:val="0"/>
        <w:jc w:val="center"/>
        <w:rPr>
          <w:sz w:val="20"/>
          <w:szCs w:val="20"/>
          <w:lang w:val="pt-PT"/>
        </w:rPr>
      </w:pPr>
      <w:r w:rsidRPr="003244DC">
        <w:rPr>
          <w:sz w:val="20"/>
          <w:szCs w:val="20"/>
          <w:lang w:val="pt-PT"/>
        </w:rPr>
        <w:t>e</w:t>
      </w:r>
      <w:r w:rsidR="00CC429D" w:rsidRPr="003244DC">
        <w:rPr>
          <w:sz w:val="20"/>
          <w:szCs w:val="20"/>
          <w:lang w:val="pt-PT"/>
        </w:rPr>
        <w:t>-mail:</w:t>
      </w:r>
      <w:r w:rsidR="00A879B8">
        <w:rPr>
          <w:sz w:val="20"/>
          <w:szCs w:val="20"/>
          <w:lang w:val="pt-PT"/>
        </w:rPr>
        <w:t xml:space="preserve"> </w:t>
      </w:r>
      <w:r w:rsidR="00640F86" w:rsidRPr="003244DC">
        <w:rPr>
          <w:sz w:val="20"/>
          <w:szCs w:val="20"/>
          <w:lang w:val="pt-PT"/>
        </w:rPr>
        <w:t>m</w:t>
      </w:r>
      <w:r w:rsidR="004B70FC">
        <w:rPr>
          <w:sz w:val="20"/>
          <w:szCs w:val="20"/>
          <w:lang w:val="pt-PT"/>
        </w:rPr>
        <w:t>stepic</w:t>
      </w:r>
      <w:r w:rsidR="00CC429D" w:rsidRPr="003244DC">
        <w:rPr>
          <w:sz w:val="20"/>
          <w:szCs w:val="20"/>
          <w:lang w:val="pt-PT"/>
        </w:rPr>
        <w:t>@</w:t>
      </w:r>
      <w:r w:rsidR="00640F86" w:rsidRPr="003244DC">
        <w:rPr>
          <w:sz w:val="20"/>
          <w:szCs w:val="20"/>
          <w:lang w:val="pt-PT"/>
        </w:rPr>
        <w:t>vin.bg.ac.rs</w:t>
      </w:r>
    </w:p>
    <w:p w14:paraId="0B81F16C" w14:textId="77777777" w:rsidR="003E0534" w:rsidRPr="003244DC" w:rsidRDefault="003E0534" w:rsidP="00933B5B">
      <w:pPr>
        <w:autoSpaceDE w:val="0"/>
        <w:autoSpaceDN w:val="0"/>
        <w:adjustRightInd w:val="0"/>
        <w:ind w:firstLine="284"/>
        <w:jc w:val="both"/>
        <w:rPr>
          <w:sz w:val="20"/>
          <w:szCs w:val="20"/>
          <w:lang w:val="pt-PT"/>
        </w:rPr>
      </w:pPr>
    </w:p>
    <w:p w14:paraId="131760A7" w14:textId="77777777" w:rsidR="003E0534" w:rsidRPr="003244DC" w:rsidRDefault="003E0534" w:rsidP="003E0534">
      <w:pPr>
        <w:autoSpaceDE w:val="0"/>
        <w:autoSpaceDN w:val="0"/>
        <w:adjustRightInd w:val="0"/>
        <w:jc w:val="both"/>
        <w:rPr>
          <w:sz w:val="22"/>
          <w:szCs w:val="22"/>
          <w:lang w:val="pt-PT"/>
        </w:rPr>
      </w:pPr>
    </w:p>
    <w:p w14:paraId="02E3A4CA" w14:textId="77777777" w:rsidR="00F0725B" w:rsidRPr="00F0725B" w:rsidRDefault="00635260" w:rsidP="00F0725B">
      <w:pPr>
        <w:autoSpaceDE w:val="0"/>
        <w:autoSpaceDN w:val="0"/>
        <w:adjustRightInd w:val="0"/>
        <w:jc w:val="both"/>
        <w:rPr>
          <w:sz w:val="22"/>
          <w:szCs w:val="22"/>
        </w:rPr>
      </w:pPr>
      <w:r w:rsidRPr="00635260">
        <w:rPr>
          <w:sz w:val="22"/>
          <w:szCs w:val="22"/>
        </w:rPr>
        <w:t xml:space="preserve">Conventional treatments for cancer, such as chemotherapy, radiotherapy, and surgical resection, have shown limited healing efficacy and may cause severe side effects, poor targeting, and drug resilience for monotherapies, which strongly restrict their clinical application. Thus, various combinatorial strategies, such as photodynamic therapy (PDT), are investigated in detail to combat cancer. PDT [1] is a controllable, non-invasive, and non-cumulative two-step treatment that combines a nontoxic and biocompatible </w:t>
      </w:r>
      <w:proofErr w:type="spellStart"/>
      <w:r w:rsidRPr="00635260">
        <w:rPr>
          <w:sz w:val="22"/>
          <w:szCs w:val="22"/>
        </w:rPr>
        <w:t>photosensitiser</w:t>
      </w:r>
      <w:proofErr w:type="spellEnd"/>
      <w:r w:rsidRPr="00635260">
        <w:rPr>
          <w:sz w:val="22"/>
          <w:szCs w:val="22"/>
        </w:rPr>
        <w:t xml:space="preserve"> (PS), oxygen, and light to annihilate </w:t>
      </w:r>
      <w:proofErr w:type="spellStart"/>
      <w:r w:rsidRPr="00635260">
        <w:rPr>
          <w:sz w:val="22"/>
          <w:szCs w:val="22"/>
        </w:rPr>
        <w:t>tumour</w:t>
      </w:r>
      <w:proofErr w:type="spellEnd"/>
      <w:r w:rsidRPr="00635260">
        <w:rPr>
          <w:sz w:val="22"/>
          <w:szCs w:val="22"/>
        </w:rPr>
        <w:t xml:space="preserve"> cells and tissues. Upon light activation, the PS generates reactive oxygen species (ROS), which selectively destroy the targeted malignant tissue.</w:t>
      </w:r>
    </w:p>
    <w:p w14:paraId="72357CBF" w14:textId="77777777" w:rsidR="00F0725B" w:rsidRPr="00F0725B" w:rsidRDefault="00F0725B" w:rsidP="00F0725B">
      <w:pPr>
        <w:autoSpaceDE w:val="0"/>
        <w:autoSpaceDN w:val="0"/>
        <w:adjustRightInd w:val="0"/>
        <w:jc w:val="both"/>
        <w:rPr>
          <w:sz w:val="22"/>
          <w:szCs w:val="22"/>
        </w:rPr>
      </w:pPr>
    </w:p>
    <w:p w14:paraId="08FFA168" w14:textId="77777777" w:rsidR="007E4B40" w:rsidRDefault="00635260" w:rsidP="003E0534">
      <w:pPr>
        <w:autoSpaceDE w:val="0"/>
        <w:autoSpaceDN w:val="0"/>
        <w:adjustRightInd w:val="0"/>
        <w:jc w:val="both"/>
        <w:rPr>
          <w:sz w:val="22"/>
          <w:szCs w:val="22"/>
        </w:rPr>
      </w:pPr>
      <w:r w:rsidRPr="00635260">
        <w:rPr>
          <w:sz w:val="22"/>
          <w:szCs w:val="22"/>
        </w:rPr>
        <w:t xml:space="preserve">Deep-seated </w:t>
      </w:r>
      <w:proofErr w:type="spellStart"/>
      <w:r w:rsidRPr="00635260">
        <w:rPr>
          <w:sz w:val="22"/>
          <w:szCs w:val="22"/>
        </w:rPr>
        <w:t>tumours</w:t>
      </w:r>
      <w:proofErr w:type="spellEnd"/>
      <w:r w:rsidRPr="00635260">
        <w:rPr>
          <w:sz w:val="22"/>
          <w:szCs w:val="22"/>
        </w:rPr>
        <w:t xml:space="preserve">, such as those in the lungs, pancreas, ovaries, colorectum, and kidneys, are challenging to treat with PDT because visible or near-infrared light has a tissue penetration depth of less than 3 cm, thus limiting PDT treatment to superficial tissues. This obstacle may be eliminated by X-PDT, a PDT based on X-ray irradiation, which penetrates deeper than visible or infrared light [2]. X-PDT </w:t>
      </w:r>
      <w:proofErr w:type="spellStart"/>
      <w:r w:rsidRPr="00635260">
        <w:rPr>
          <w:sz w:val="22"/>
          <w:szCs w:val="22"/>
        </w:rPr>
        <w:t>utilises</w:t>
      </w:r>
      <w:proofErr w:type="spellEnd"/>
      <w:r w:rsidRPr="00635260">
        <w:rPr>
          <w:sz w:val="22"/>
          <w:szCs w:val="22"/>
        </w:rPr>
        <w:t xml:space="preserve"> a scintillator (e.g., lanthanides) to convert external X-ray photons into visible light photons, which in turn activate the PS to trigger PDT-mediated processes within the </w:t>
      </w:r>
      <w:proofErr w:type="spellStart"/>
      <w:r w:rsidRPr="00635260">
        <w:rPr>
          <w:sz w:val="22"/>
          <w:szCs w:val="22"/>
        </w:rPr>
        <w:t>tumour</w:t>
      </w:r>
      <w:proofErr w:type="spellEnd"/>
      <w:r w:rsidRPr="00635260">
        <w:rPr>
          <w:sz w:val="22"/>
          <w:szCs w:val="22"/>
        </w:rPr>
        <w:t xml:space="preserve"> tissue.</w:t>
      </w:r>
    </w:p>
    <w:p w14:paraId="51DFBA1E" w14:textId="77777777" w:rsidR="00635260" w:rsidRDefault="00635260" w:rsidP="003E0534">
      <w:pPr>
        <w:autoSpaceDE w:val="0"/>
        <w:autoSpaceDN w:val="0"/>
        <w:adjustRightInd w:val="0"/>
        <w:jc w:val="both"/>
        <w:rPr>
          <w:sz w:val="22"/>
          <w:szCs w:val="22"/>
        </w:rPr>
      </w:pPr>
    </w:p>
    <w:p w14:paraId="0EF3F89A" w14:textId="77777777" w:rsidR="003E0534" w:rsidRDefault="00635260" w:rsidP="00F116C9">
      <w:pPr>
        <w:autoSpaceDE w:val="0"/>
        <w:autoSpaceDN w:val="0"/>
        <w:adjustRightInd w:val="0"/>
        <w:jc w:val="both"/>
        <w:rPr>
          <w:sz w:val="22"/>
          <w:szCs w:val="22"/>
        </w:rPr>
      </w:pPr>
      <w:r w:rsidRPr="00635260">
        <w:rPr>
          <w:sz w:val="22"/>
          <w:szCs w:val="22"/>
        </w:rPr>
        <w:t xml:space="preserve">Pancreatic cancer is among the </w:t>
      </w:r>
      <w:proofErr w:type="gramStart"/>
      <w:r w:rsidRPr="00635260">
        <w:rPr>
          <w:sz w:val="22"/>
          <w:szCs w:val="22"/>
        </w:rPr>
        <w:t>most deadly</w:t>
      </w:r>
      <w:proofErr w:type="gramEnd"/>
      <w:r w:rsidRPr="00635260">
        <w:rPr>
          <w:sz w:val="22"/>
          <w:szCs w:val="22"/>
        </w:rPr>
        <w:t xml:space="preserve"> forms of cancer globally, with one of the lowest survival rates. In this work, we experimentally examined the viability of M</w:t>
      </w:r>
      <w:r w:rsidR="00FF2053">
        <w:rPr>
          <w:sz w:val="22"/>
          <w:szCs w:val="22"/>
        </w:rPr>
        <w:t xml:space="preserve">IA </w:t>
      </w:r>
      <w:r w:rsidRPr="00635260">
        <w:rPr>
          <w:sz w:val="22"/>
          <w:szCs w:val="22"/>
        </w:rPr>
        <w:t>PaCa</w:t>
      </w:r>
      <w:r w:rsidR="00FF2053">
        <w:rPr>
          <w:sz w:val="22"/>
          <w:szCs w:val="22"/>
        </w:rPr>
        <w:t>-</w:t>
      </w:r>
      <w:r w:rsidRPr="00635260">
        <w:rPr>
          <w:sz w:val="22"/>
          <w:szCs w:val="22"/>
        </w:rPr>
        <w:t>2 pancreatic cancer cells as a function of the concentration of the photosensitive molecule protoporphyrin IX doped with a rare-earth element, Gd (</w:t>
      </w:r>
      <w:proofErr w:type="spellStart"/>
      <w:r w:rsidRPr="00635260">
        <w:rPr>
          <w:sz w:val="22"/>
          <w:szCs w:val="22"/>
        </w:rPr>
        <w:t>pPIXGd</w:t>
      </w:r>
      <w:proofErr w:type="spellEnd"/>
      <w:r w:rsidRPr="00635260">
        <w:rPr>
          <w:sz w:val="22"/>
          <w:szCs w:val="22"/>
        </w:rPr>
        <w:t>). For the concentration range from 1.56 µg/mL to 50 µg/</w:t>
      </w:r>
      <w:proofErr w:type="gramStart"/>
      <w:r w:rsidRPr="00635260">
        <w:rPr>
          <w:sz w:val="22"/>
          <w:szCs w:val="22"/>
        </w:rPr>
        <w:t>mL,  the</w:t>
      </w:r>
      <w:proofErr w:type="gramEnd"/>
      <w:r w:rsidRPr="00635260">
        <w:rPr>
          <w:sz w:val="22"/>
          <w:szCs w:val="22"/>
        </w:rPr>
        <w:t xml:space="preserve"> minimal cell viability was 43%. In parallel, we explore the </w:t>
      </w:r>
      <w:r w:rsidRPr="00635260">
        <w:rPr>
          <w:i/>
          <w:sz w:val="22"/>
          <w:szCs w:val="22"/>
        </w:rPr>
        <w:t>in-vitro</w:t>
      </w:r>
      <w:r w:rsidRPr="00635260">
        <w:rPr>
          <w:sz w:val="22"/>
          <w:szCs w:val="22"/>
        </w:rPr>
        <w:t xml:space="preserve"> viability of M</w:t>
      </w:r>
      <w:r w:rsidR="00FF2053">
        <w:rPr>
          <w:sz w:val="22"/>
          <w:szCs w:val="22"/>
        </w:rPr>
        <w:t xml:space="preserve">IA </w:t>
      </w:r>
      <w:r w:rsidRPr="00635260">
        <w:rPr>
          <w:sz w:val="22"/>
          <w:szCs w:val="22"/>
        </w:rPr>
        <w:t>PaCa</w:t>
      </w:r>
      <w:r w:rsidR="00FF2053">
        <w:rPr>
          <w:sz w:val="22"/>
          <w:szCs w:val="22"/>
        </w:rPr>
        <w:t>-</w:t>
      </w:r>
      <w:r w:rsidRPr="00635260">
        <w:rPr>
          <w:sz w:val="22"/>
          <w:szCs w:val="22"/>
        </w:rPr>
        <w:t xml:space="preserve">2 cells under irradiation with X-rays of different doses (from 0.5 to 6 Gy). Finally, we combine a concentration of </w:t>
      </w:r>
      <w:proofErr w:type="spellStart"/>
      <w:r w:rsidRPr="00635260">
        <w:rPr>
          <w:sz w:val="22"/>
          <w:szCs w:val="22"/>
        </w:rPr>
        <w:t>pPIXGd</w:t>
      </w:r>
      <w:proofErr w:type="spellEnd"/>
      <w:r w:rsidRPr="00635260">
        <w:rPr>
          <w:sz w:val="22"/>
          <w:szCs w:val="22"/>
        </w:rPr>
        <w:t xml:space="preserve"> that exhibits low cytotoxicity (</w:t>
      </w:r>
      <w:r>
        <w:rPr>
          <w:sz w:val="22"/>
          <w:szCs w:val="22"/>
        </w:rPr>
        <w:t xml:space="preserve">the mortality rate </w:t>
      </w:r>
      <w:r w:rsidRPr="00635260">
        <w:rPr>
          <w:sz w:val="22"/>
          <w:szCs w:val="22"/>
        </w:rPr>
        <w:t>≈ 26%) with the lowest X-ray dose, which weakly kills cancer cells (</w:t>
      </w:r>
      <w:r>
        <w:rPr>
          <w:sz w:val="22"/>
          <w:szCs w:val="22"/>
        </w:rPr>
        <w:t xml:space="preserve">the mortality rate </w:t>
      </w:r>
      <w:r w:rsidRPr="00635260">
        <w:rPr>
          <w:sz w:val="22"/>
          <w:szCs w:val="22"/>
        </w:rPr>
        <w:t>≈ 11%), and observe a notable synergistic effect, resulting in total cell viability reduced to ≈ 51%.</w:t>
      </w:r>
    </w:p>
    <w:p w14:paraId="4094EE68" w14:textId="77777777" w:rsidR="00167061" w:rsidRDefault="00167061" w:rsidP="00E2743A">
      <w:pPr>
        <w:autoSpaceDE w:val="0"/>
        <w:autoSpaceDN w:val="0"/>
        <w:adjustRightInd w:val="0"/>
        <w:jc w:val="both"/>
        <w:rPr>
          <w:sz w:val="22"/>
          <w:szCs w:val="22"/>
        </w:rPr>
      </w:pPr>
    </w:p>
    <w:p w14:paraId="2C8AEA0B" w14:textId="77777777" w:rsidR="009530BA" w:rsidRDefault="009530BA" w:rsidP="00E2743A">
      <w:pPr>
        <w:autoSpaceDE w:val="0"/>
        <w:autoSpaceDN w:val="0"/>
        <w:adjustRightInd w:val="0"/>
        <w:jc w:val="both"/>
        <w:rPr>
          <w:sz w:val="22"/>
          <w:szCs w:val="22"/>
        </w:rPr>
      </w:pPr>
    </w:p>
    <w:p w14:paraId="68416ECD" w14:textId="77777777"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14:paraId="3144A144" w14:textId="77777777" w:rsidR="00CC429D" w:rsidRPr="00F931A8" w:rsidRDefault="00CC429D" w:rsidP="002344D6">
      <w:pPr>
        <w:autoSpaceDE w:val="0"/>
        <w:autoSpaceDN w:val="0"/>
        <w:adjustRightInd w:val="0"/>
        <w:jc w:val="both"/>
        <w:rPr>
          <w:sz w:val="22"/>
          <w:szCs w:val="22"/>
        </w:rPr>
      </w:pPr>
      <w:r w:rsidRPr="00543575">
        <w:rPr>
          <w:sz w:val="22"/>
          <w:szCs w:val="22"/>
          <w:lang w:val="en-GB"/>
        </w:rPr>
        <w:t xml:space="preserve">[1] </w:t>
      </w:r>
      <w:r w:rsidR="00B50801">
        <w:rPr>
          <w:sz w:val="22"/>
          <w:szCs w:val="22"/>
          <w:lang w:val="en-GB"/>
        </w:rPr>
        <w:t xml:space="preserve">M. </w:t>
      </w:r>
      <w:proofErr w:type="spellStart"/>
      <w:r w:rsidR="00B50801">
        <w:rPr>
          <w:sz w:val="22"/>
          <w:szCs w:val="22"/>
          <w:lang w:val="en-GB"/>
        </w:rPr>
        <w:t>Matijevi</w:t>
      </w:r>
      <w:proofErr w:type="spellEnd"/>
      <w:r w:rsidR="00B50801">
        <w:rPr>
          <w:sz w:val="22"/>
          <w:szCs w:val="22"/>
        </w:rPr>
        <w:t xml:space="preserve">ć et al., </w:t>
      </w:r>
      <w:proofErr w:type="spellStart"/>
      <w:r w:rsidR="00B50801">
        <w:rPr>
          <w:sz w:val="22"/>
          <w:szCs w:val="22"/>
        </w:rPr>
        <w:t>Photochem</w:t>
      </w:r>
      <w:proofErr w:type="spellEnd"/>
      <w:r w:rsidR="00B50801">
        <w:rPr>
          <w:sz w:val="22"/>
          <w:szCs w:val="22"/>
        </w:rPr>
        <w:t xml:space="preserve">. </w:t>
      </w:r>
      <w:proofErr w:type="spellStart"/>
      <w:r w:rsidR="00B50801">
        <w:rPr>
          <w:sz w:val="22"/>
          <w:szCs w:val="22"/>
        </w:rPr>
        <w:t>Photobio</w:t>
      </w:r>
      <w:proofErr w:type="spellEnd"/>
      <w:r w:rsidR="00B50801">
        <w:rPr>
          <w:sz w:val="22"/>
          <w:szCs w:val="22"/>
        </w:rPr>
        <w:t>. Sci.</w:t>
      </w:r>
      <w:r w:rsidR="007D1512" w:rsidRPr="00543575">
        <w:rPr>
          <w:sz w:val="22"/>
          <w:szCs w:val="22"/>
          <w:lang w:val="en-GB"/>
        </w:rPr>
        <w:t xml:space="preserve"> </w:t>
      </w:r>
      <w:r w:rsidR="00B50801">
        <w:rPr>
          <w:sz w:val="22"/>
          <w:szCs w:val="22"/>
          <w:lang w:val="en-GB"/>
        </w:rPr>
        <w:t>20</w:t>
      </w:r>
      <w:r w:rsidR="007D1512" w:rsidRPr="00543575">
        <w:rPr>
          <w:sz w:val="22"/>
          <w:szCs w:val="22"/>
          <w:lang w:val="en-GB"/>
        </w:rPr>
        <w:t>36, 10</w:t>
      </w:r>
      <w:r w:rsidR="00B50801">
        <w:rPr>
          <w:sz w:val="22"/>
          <w:szCs w:val="22"/>
          <w:lang w:val="en-GB"/>
        </w:rPr>
        <w:t>87</w:t>
      </w:r>
      <w:r w:rsidR="007D1512" w:rsidRPr="00543575">
        <w:rPr>
          <w:sz w:val="22"/>
          <w:szCs w:val="22"/>
          <w:lang w:val="en-GB"/>
        </w:rPr>
        <w:t xml:space="preserve"> (2021)</w:t>
      </w:r>
      <w:r w:rsidRPr="00F931A8">
        <w:rPr>
          <w:sz w:val="22"/>
          <w:szCs w:val="22"/>
        </w:rPr>
        <w:t>.</w:t>
      </w:r>
    </w:p>
    <w:p w14:paraId="30EB6BAC" w14:textId="77777777" w:rsidR="00EF6805" w:rsidRPr="00743476" w:rsidRDefault="00CC429D" w:rsidP="00E23BD2">
      <w:pPr>
        <w:autoSpaceDE w:val="0"/>
        <w:autoSpaceDN w:val="0"/>
        <w:adjustRightInd w:val="0"/>
        <w:jc w:val="both"/>
        <w:rPr>
          <w:color w:val="333399"/>
          <w:sz w:val="22"/>
          <w:szCs w:val="22"/>
          <w:lang w:val="en-GB"/>
        </w:rPr>
      </w:pPr>
      <w:r w:rsidRPr="00743476">
        <w:rPr>
          <w:sz w:val="22"/>
          <w:szCs w:val="22"/>
          <w:lang w:val="en-GB"/>
        </w:rPr>
        <w:t xml:space="preserve">[2] </w:t>
      </w:r>
      <w:r w:rsidR="00B50801" w:rsidRPr="00743476">
        <w:rPr>
          <w:sz w:val="22"/>
          <w:szCs w:val="22"/>
          <w:lang w:val="en-GB"/>
        </w:rPr>
        <w:t xml:space="preserve">O. Sahin </w:t>
      </w:r>
      <w:r w:rsidR="007D1512" w:rsidRPr="00743476">
        <w:rPr>
          <w:sz w:val="22"/>
          <w:szCs w:val="22"/>
          <w:lang w:val="en-GB"/>
        </w:rPr>
        <w:t xml:space="preserve">et al., </w:t>
      </w:r>
      <w:r w:rsidR="00B50801" w:rsidRPr="00743476">
        <w:rPr>
          <w:sz w:val="22"/>
          <w:szCs w:val="22"/>
          <w:lang w:val="en-GB"/>
        </w:rPr>
        <w:t xml:space="preserve">Sci. Adv.11, </w:t>
      </w:r>
      <w:proofErr w:type="spellStart"/>
      <w:r w:rsidR="00B50801" w:rsidRPr="00743476">
        <w:rPr>
          <w:sz w:val="22"/>
          <w:szCs w:val="22"/>
          <w:lang w:val="en-GB"/>
        </w:rPr>
        <w:t>eadr</w:t>
      </w:r>
      <w:proofErr w:type="spellEnd"/>
      <w:r w:rsidR="00B50801" w:rsidRPr="00743476">
        <w:rPr>
          <w:sz w:val="22"/>
          <w:szCs w:val="22"/>
          <w:lang w:val="en-GB"/>
        </w:rPr>
        <w:t xml:space="preserve"> 4008 </w:t>
      </w:r>
      <w:r w:rsidR="007D1512" w:rsidRPr="00743476">
        <w:rPr>
          <w:sz w:val="22"/>
          <w:szCs w:val="22"/>
          <w:lang w:val="en-GB"/>
        </w:rPr>
        <w:t>(202</w:t>
      </w:r>
      <w:r w:rsidR="00B50801" w:rsidRPr="00743476">
        <w:rPr>
          <w:sz w:val="22"/>
          <w:szCs w:val="22"/>
          <w:lang w:val="en-GB"/>
        </w:rPr>
        <w:t>5</w:t>
      </w:r>
      <w:r w:rsidR="007D1512" w:rsidRPr="00743476">
        <w:rPr>
          <w:sz w:val="22"/>
          <w:szCs w:val="22"/>
          <w:lang w:val="en-GB"/>
        </w:rPr>
        <w:t>).</w:t>
      </w:r>
    </w:p>
    <w:sectPr w:rsidR="00EF6805" w:rsidRPr="00743476" w:rsidSect="006A6C19">
      <w:footerReference w:type="default" r:id="rId6"/>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EBF7A" w14:textId="77777777" w:rsidR="00874B12" w:rsidRDefault="00874B12" w:rsidP="003C5D01">
      <w:r>
        <w:separator/>
      </w:r>
    </w:p>
  </w:endnote>
  <w:endnote w:type="continuationSeparator" w:id="0">
    <w:p w14:paraId="12F1E0EB" w14:textId="77777777" w:rsidR="00874B12" w:rsidRDefault="00874B12" w:rsidP="003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3434D" w14:textId="77777777" w:rsidR="003C5D01" w:rsidRDefault="003C5D01">
    <w:pPr>
      <w:pStyle w:val="Footer"/>
    </w:pPr>
    <w:r w:rsidRPr="003C5D01">
      <w:t>ORCID:</w:t>
    </w:r>
    <w:r w:rsidR="00F116C9">
      <w:t xml:space="preserve"> </w:t>
    </w:r>
    <w:r w:rsidR="00F116C9" w:rsidRPr="00F116C9">
      <w:t>M.S. 0000-0002-0623-5113</w:t>
    </w:r>
    <w:r w:rsidR="00F116C9">
      <w:t xml:space="preserve">, </w:t>
    </w:r>
    <w:r w:rsidR="00743476">
      <w:t xml:space="preserve">M.Ž. </w:t>
    </w:r>
    <w:r w:rsidR="00743476" w:rsidRPr="00743476">
      <w:t>0000-0003-2965-1897</w:t>
    </w:r>
    <w:r w:rsidR="00743476">
      <w:t xml:space="preserve">, </w:t>
    </w:r>
    <w:r w:rsidR="0038397C">
      <w:t>M.D.N.</w:t>
    </w:r>
    <w:r w:rsidR="00FF2053">
      <w:t xml:space="preserve"> </w:t>
    </w:r>
    <w:r w:rsidR="0038397C" w:rsidRPr="0038397C">
      <w:t>0000-0002-9167-6553</w:t>
    </w:r>
    <w:r w:rsidR="0050353D">
      <w:t>, J.</w:t>
    </w:r>
    <w:r w:rsidR="0038397C">
      <w:t xml:space="preserve">Ž. </w:t>
    </w:r>
    <w:r w:rsidR="0038397C" w:rsidRPr="0038397C">
      <w:t>0000-0001-7280-3273</w:t>
    </w:r>
    <w:r w:rsidR="0038397C">
      <w:t xml:space="preserve">, I.A.P. </w:t>
    </w:r>
    <w:r w:rsidR="0038397C" w:rsidRPr="0038397C">
      <w:t>0000-0003-1120-8985</w:t>
    </w:r>
    <w:r w:rsidR="0038397C">
      <w:t>, V.</w:t>
    </w:r>
    <w:r w:rsidR="00635260">
      <w:t>Ž.</w:t>
    </w:r>
    <w:r w:rsidR="0038397C">
      <w:t xml:space="preserve">R. </w:t>
    </w:r>
    <w:r w:rsidR="0038397C" w:rsidRPr="0038397C">
      <w:t>0000-0002-3206-1831</w:t>
    </w:r>
    <w:r w:rsidR="0038397C">
      <w:t xml:space="preserve">, L.K. </w:t>
    </w:r>
    <w:r w:rsidR="0038397C" w:rsidRPr="0038397C">
      <w:t>0000-0001-5497-284X</w:t>
    </w:r>
    <w:r w:rsidR="0038397C">
      <w:t xml:space="preserve">, </w:t>
    </w:r>
    <w:r w:rsidR="00705A02">
      <w:t xml:space="preserve">P.L. </w:t>
    </w:r>
    <w:r w:rsidR="00705A02" w:rsidRPr="00705A02">
      <w:t>0000-0001-6539-7625</w:t>
    </w:r>
    <w:r w:rsidR="00705A02">
      <w:t xml:space="preserve">, A.N.B </w:t>
    </w:r>
    <w:r w:rsidR="00705A02" w:rsidRPr="00705A02">
      <w:t>0000-0001-5334-346X</w:t>
    </w:r>
    <w:r w:rsidR="00705A02">
      <w:t xml:space="preserve">, </w:t>
    </w:r>
    <w:r w:rsidR="00565395" w:rsidRPr="00565395">
      <w:t>O.</w:t>
    </w:r>
    <w:r w:rsidR="00565395">
      <w:t>O.</w:t>
    </w:r>
    <w:r w:rsidR="00565395" w:rsidRPr="00565395">
      <w:t>V.0000-0001-5914-930X, V.</w:t>
    </w:r>
    <w:r w:rsidR="00565395">
      <w:t>S.</w:t>
    </w:r>
    <w:r w:rsidR="00565395" w:rsidRPr="00565395">
      <w:t>V. 0009-0003-6544-4411,</w:t>
    </w:r>
    <w:r w:rsidR="00565395">
      <w:t xml:space="preserve"> </w:t>
    </w:r>
    <w:r w:rsidR="0050353D">
      <w:t xml:space="preserve">M.Ž.P. </w:t>
    </w:r>
    <w:r w:rsidR="0050353D" w:rsidRPr="0050353D">
      <w:t>0000-0002-8354-995X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CF788" w14:textId="77777777" w:rsidR="00874B12" w:rsidRDefault="00874B12" w:rsidP="003C5D01">
      <w:r>
        <w:separator/>
      </w:r>
    </w:p>
  </w:footnote>
  <w:footnote w:type="continuationSeparator" w:id="0">
    <w:p w14:paraId="44331FEE" w14:textId="77777777" w:rsidR="00874B12" w:rsidRDefault="00874B12" w:rsidP="003C5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CYhNzA3NjM0szQyUdpeDU4uLM/DyQAsNaACiUsJosAAAA"/>
  </w:docVars>
  <w:rsids>
    <w:rsidRoot w:val="00CC429D"/>
    <w:rsid w:val="000027C2"/>
    <w:rsid w:val="00031CD3"/>
    <w:rsid w:val="00037E31"/>
    <w:rsid w:val="00050DC8"/>
    <w:rsid w:val="000A3267"/>
    <w:rsid w:val="000D23F1"/>
    <w:rsid w:val="000D5EFF"/>
    <w:rsid w:val="000E24E1"/>
    <w:rsid w:val="000F1E7F"/>
    <w:rsid w:val="000F353E"/>
    <w:rsid w:val="00100002"/>
    <w:rsid w:val="0010060E"/>
    <w:rsid w:val="00100E5B"/>
    <w:rsid w:val="00110FB4"/>
    <w:rsid w:val="00162180"/>
    <w:rsid w:val="00167061"/>
    <w:rsid w:val="0016793B"/>
    <w:rsid w:val="0019259C"/>
    <w:rsid w:val="00194DC2"/>
    <w:rsid w:val="001C4C2D"/>
    <w:rsid w:val="001D35F6"/>
    <w:rsid w:val="001E5803"/>
    <w:rsid w:val="00215667"/>
    <w:rsid w:val="002344D6"/>
    <w:rsid w:val="00272D71"/>
    <w:rsid w:val="00284FA3"/>
    <w:rsid w:val="002C57C9"/>
    <w:rsid w:val="002D3E49"/>
    <w:rsid w:val="002D5944"/>
    <w:rsid w:val="002F50D6"/>
    <w:rsid w:val="0032076E"/>
    <w:rsid w:val="003244DC"/>
    <w:rsid w:val="00336A61"/>
    <w:rsid w:val="0038397C"/>
    <w:rsid w:val="003934E6"/>
    <w:rsid w:val="003949BB"/>
    <w:rsid w:val="00396005"/>
    <w:rsid w:val="003A13FA"/>
    <w:rsid w:val="003A45C9"/>
    <w:rsid w:val="003B0B4A"/>
    <w:rsid w:val="003C5D01"/>
    <w:rsid w:val="003C6AE0"/>
    <w:rsid w:val="003E0534"/>
    <w:rsid w:val="003E78D2"/>
    <w:rsid w:val="003F3075"/>
    <w:rsid w:val="00425CF2"/>
    <w:rsid w:val="004517AB"/>
    <w:rsid w:val="004527B4"/>
    <w:rsid w:val="0045284C"/>
    <w:rsid w:val="004763BE"/>
    <w:rsid w:val="004B70FC"/>
    <w:rsid w:val="004E13FE"/>
    <w:rsid w:val="004E3764"/>
    <w:rsid w:val="0050353D"/>
    <w:rsid w:val="005243C5"/>
    <w:rsid w:val="005264A3"/>
    <w:rsid w:val="00543575"/>
    <w:rsid w:val="00565395"/>
    <w:rsid w:val="005C083B"/>
    <w:rsid w:val="005D0FEE"/>
    <w:rsid w:val="005D300C"/>
    <w:rsid w:val="005D37D0"/>
    <w:rsid w:val="005E0E65"/>
    <w:rsid w:val="00614221"/>
    <w:rsid w:val="006316BB"/>
    <w:rsid w:val="00634539"/>
    <w:rsid w:val="00635260"/>
    <w:rsid w:val="00640F86"/>
    <w:rsid w:val="006672CF"/>
    <w:rsid w:val="006767E1"/>
    <w:rsid w:val="006919A8"/>
    <w:rsid w:val="006A6C19"/>
    <w:rsid w:val="006B7FC9"/>
    <w:rsid w:val="006C1B0C"/>
    <w:rsid w:val="006F1839"/>
    <w:rsid w:val="00701D93"/>
    <w:rsid w:val="00705A02"/>
    <w:rsid w:val="00731D38"/>
    <w:rsid w:val="00733E8C"/>
    <w:rsid w:val="00743476"/>
    <w:rsid w:val="007714E1"/>
    <w:rsid w:val="00784775"/>
    <w:rsid w:val="00787C90"/>
    <w:rsid w:val="00792253"/>
    <w:rsid w:val="007A2833"/>
    <w:rsid w:val="007A4A40"/>
    <w:rsid w:val="007D1512"/>
    <w:rsid w:val="007E4B40"/>
    <w:rsid w:val="007F40E5"/>
    <w:rsid w:val="00817F14"/>
    <w:rsid w:val="008217B3"/>
    <w:rsid w:val="00835FC1"/>
    <w:rsid w:val="0086197F"/>
    <w:rsid w:val="00874B12"/>
    <w:rsid w:val="00887745"/>
    <w:rsid w:val="008A0306"/>
    <w:rsid w:val="008F3629"/>
    <w:rsid w:val="009110DD"/>
    <w:rsid w:val="0092744B"/>
    <w:rsid w:val="00930DB8"/>
    <w:rsid w:val="00933B5B"/>
    <w:rsid w:val="00937560"/>
    <w:rsid w:val="00944776"/>
    <w:rsid w:val="009530BA"/>
    <w:rsid w:val="009659F3"/>
    <w:rsid w:val="0096651D"/>
    <w:rsid w:val="0098310E"/>
    <w:rsid w:val="00991AF1"/>
    <w:rsid w:val="009A293C"/>
    <w:rsid w:val="009D3E24"/>
    <w:rsid w:val="009E1E5E"/>
    <w:rsid w:val="00A011D2"/>
    <w:rsid w:val="00A16501"/>
    <w:rsid w:val="00A26D5D"/>
    <w:rsid w:val="00A42744"/>
    <w:rsid w:val="00A64658"/>
    <w:rsid w:val="00A74DF3"/>
    <w:rsid w:val="00A879B8"/>
    <w:rsid w:val="00AB49CF"/>
    <w:rsid w:val="00AB6D3B"/>
    <w:rsid w:val="00AD65FE"/>
    <w:rsid w:val="00AF194F"/>
    <w:rsid w:val="00B11BE6"/>
    <w:rsid w:val="00B215E4"/>
    <w:rsid w:val="00B50801"/>
    <w:rsid w:val="00B71716"/>
    <w:rsid w:val="00B74EF5"/>
    <w:rsid w:val="00B95BFF"/>
    <w:rsid w:val="00BE2C75"/>
    <w:rsid w:val="00BF5067"/>
    <w:rsid w:val="00C15F68"/>
    <w:rsid w:val="00C31D69"/>
    <w:rsid w:val="00C50B12"/>
    <w:rsid w:val="00C52C0D"/>
    <w:rsid w:val="00C7418E"/>
    <w:rsid w:val="00C96B61"/>
    <w:rsid w:val="00CA43F9"/>
    <w:rsid w:val="00CC429D"/>
    <w:rsid w:val="00CD6289"/>
    <w:rsid w:val="00CD7FD3"/>
    <w:rsid w:val="00D32527"/>
    <w:rsid w:val="00DC3072"/>
    <w:rsid w:val="00DE204A"/>
    <w:rsid w:val="00DF0162"/>
    <w:rsid w:val="00E14852"/>
    <w:rsid w:val="00E21ACB"/>
    <w:rsid w:val="00E239D0"/>
    <w:rsid w:val="00E23BD2"/>
    <w:rsid w:val="00E2743A"/>
    <w:rsid w:val="00E67070"/>
    <w:rsid w:val="00E67C6D"/>
    <w:rsid w:val="00EC5B27"/>
    <w:rsid w:val="00EC6F4C"/>
    <w:rsid w:val="00EF6805"/>
    <w:rsid w:val="00F04C82"/>
    <w:rsid w:val="00F0725B"/>
    <w:rsid w:val="00F116C9"/>
    <w:rsid w:val="00F23558"/>
    <w:rsid w:val="00F73E97"/>
    <w:rsid w:val="00F931A8"/>
    <w:rsid w:val="00FB463F"/>
    <w:rsid w:val="00FF205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84EE8"/>
  <w15:docId w15:val="{89490BE2-760D-4144-A147-10BB320B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28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01"/>
    <w:pPr>
      <w:tabs>
        <w:tab w:val="center" w:pos="4513"/>
        <w:tab w:val="right" w:pos="9026"/>
      </w:tabs>
    </w:pPr>
  </w:style>
  <w:style w:type="character" w:customStyle="1" w:styleId="HeaderChar">
    <w:name w:val="Header Char"/>
    <w:link w:val="Header"/>
    <w:uiPriority w:val="99"/>
    <w:rsid w:val="003C5D01"/>
    <w:rPr>
      <w:sz w:val="24"/>
      <w:szCs w:val="24"/>
      <w:lang w:val="en-US" w:eastAsia="en-US"/>
    </w:rPr>
  </w:style>
  <w:style w:type="paragraph" w:styleId="Footer">
    <w:name w:val="footer"/>
    <w:basedOn w:val="Normal"/>
    <w:link w:val="FooterChar"/>
    <w:uiPriority w:val="99"/>
    <w:unhideWhenUsed/>
    <w:rsid w:val="003C5D01"/>
    <w:pPr>
      <w:tabs>
        <w:tab w:val="center" w:pos="4513"/>
        <w:tab w:val="right" w:pos="9026"/>
      </w:tabs>
    </w:pPr>
  </w:style>
  <w:style w:type="character" w:customStyle="1" w:styleId="FooterChar">
    <w:name w:val="Footer Char"/>
    <w:link w:val="Footer"/>
    <w:uiPriority w:val="99"/>
    <w:rsid w:val="003C5D01"/>
    <w:rPr>
      <w:sz w:val="24"/>
      <w:szCs w:val="24"/>
      <w:lang w:val="en-US" w:eastAsia="en-US"/>
    </w:rPr>
  </w:style>
  <w:style w:type="character" w:styleId="CommentReference">
    <w:name w:val="annotation reference"/>
    <w:basedOn w:val="DefaultParagraphFont"/>
    <w:uiPriority w:val="99"/>
    <w:semiHidden/>
    <w:unhideWhenUsed/>
    <w:rsid w:val="00167061"/>
    <w:rPr>
      <w:sz w:val="16"/>
      <w:szCs w:val="16"/>
    </w:rPr>
  </w:style>
  <w:style w:type="paragraph" w:styleId="CommentText">
    <w:name w:val="annotation text"/>
    <w:basedOn w:val="Normal"/>
    <w:link w:val="CommentTextChar"/>
    <w:uiPriority w:val="99"/>
    <w:semiHidden/>
    <w:unhideWhenUsed/>
    <w:rsid w:val="00167061"/>
    <w:rPr>
      <w:sz w:val="20"/>
      <w:szCs w:val="20"/>
    </w:rPr>
  </w:style>
  <w:style w:type="character" w:customStyle="1" w:styleId="CommentTextChar">
    <w:name w:val="Comment Text Char"/>
    <w:basedOn w:val="DefaultParagraphFont"/>
    <w:link w:val="CommentText"/>
    <w:uiPriority w:val="99"/>
    <w:semiHidden/>
    <w:rsid w:val="00167061"/>
    <w:rPr>
      <w:lang w:val="en-US" w:eastAsia="en-US"/>
    </w:rPr>
  </w:style>
  <w:style w:type="paragraph" w:styleId="CommentSubject">
    <w:name w:val="annotation subject"/>
    <w:basedOn w:val="CommentText"/>
    <w:next w:val="CommentText"/>
    <w:link w:val="CommentSubjectChar"/>
    <w:uiPriority w:val="99"/>
    <w:semiHidden/>
    <w:unhideWhenUsed/>
    <w:rsid w:val="00167061"/>
    <w:rPr>
      <w:b/>
      <w:bCs/>
    </w:rPr>
  </w:style>
  <w:style w:type="character" w:customStyle="1" w:styleId="CommentSubjectChar">
    <w:name w:val="Comment Subject Char"/>
    <w:basedOn w:val="CommentTextChar"/>
    <w:link w:val="CommentSubject"/>
    <w:uiPriority w:val="99"/>
    <w:semiHidden/>
    <w:rsid w:val="00167061"/>
    <w:rPr>
      <w:b/>
      <w:bCs/>
      <w:lang w:val="en-US" w:eastAsia="en-US"/>
    </w:rPr>
  </w:style>
  <w:style w:type="paragraph" w:styleId="BalloonText">
    <w:name w:val="Balloon Text"/>
    <w:basedOn w:val="Normal"/>
    <w:link w:val="BalloonTextChar"/>
    <w:uiPriority w:val="99"/>
    <w:semiHidden/>
    <w:unhideWhenUsed/>
    <w:rsid w:val="00167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061"/>
    <w:rPr>
      <w:rFonts w:ascii="Segoe UI" w:hAnsi="Segoe UI" w:cs="Segoe UI"/>
      <w:sz w:val="18"/>
      <w:szCs w:val="18"/>
      <w:lang w:val="en-US" w:eastAsia="en-US"/>
    </w:rPr>
  </w:style>
  <w:style w:type="paragraph" w:styleId="Revision">
    <w:name w:val="Revision"/>
    <w:hidden/>
    <w:uiPriority w:val="99"/>
    <w:semiHidden/>
    <w:rsid w:val="008F362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6211">
      <w:bodyDiv w:val="1"/>
      <w:marLeft w:val="0"/>
      <w:marRight w:val="0"/>
      <w:marTop w:val="0"/>
      <w:marBottom w:val="0"/>
      <w:divBdr>
        <w:top w:val="none" w:sz="0" w:space="0" w:color="auto"/>
        <w:left w:val="none" w:sz="0" w:space="0" w:color="auto"/>
        <w:bottom w:val="none" w:sz="0" w:space="0" w:color="auto"/>
        <w:right w:val="none" w:sz="0" w:space="0" w:color="auto"/>
      </w:divBdr>
    </w:div>
    <w:div w:id="7735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creator>User</dc:creator>
  <cp:lastModifiedBy>PC</cp:lastModifiedBy>
  <cp:revision>3</cp:revision>
  <cp:lastPrinted>2007-04-17T12:39:00Z</cp:lastPrinted>
  <dcterms:created xsi:type="dcterms:W3CDTF">2025-07-02T11:45:00Z</dcterms:created>
  <dcterms:modified xsi:type="dcterms:W3CDTF">2025-07-02T12:58:00Z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