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2701" w14:textId="77777777" w:rsidR="008E611F" w:rsidRDefault="00000000">
      <w:pPr>
        <w:autoSpaceDE w:val="0"/>
        <w:jc w:val="center"/>
        <w:rPr>
          <w:rFonts w:ascii="TimesNewRoman" w:hAnsi="TimesNewRoman" w:cs="TimesNewRoman"/>
          <w:b/>
          <w:color w:val="000000"/>
          <w:sz w:val="28"/>
          <w:szCs w:val="28"/>
        </w:rPr>
      </w:pPr>
      <w:r>
        <w:rPr>
          <w:rFonts w:ascii="TimesNewRoman" w:hAnsi="TimesNewRoman" w:cs="TimesNewRoman"/>
          <w:b/>
          <w:color w:val="000000"/>
          <w:sz w:val="28"/>
          <w:szCs w:val="28"/>
        </w:rPr>
        <w:t>Overview of photon Bose-Einstein condensates</w:t>
      </w:r>
    </w:p>
    <w:p w14:paraId="46BB3F48" w14:textId="77777777" w:rsidR="008E611F" w:rsidRDefault="008E611F">
      <w:pPr>
        <w:autoSpaceDE w:val="0"/>
        <w:jc w:val="center"/>
        <w:rPr>
          <w:sz w:val="22"/>
          <w:szCs w:val="22"/>
        </w:rPr>
      </w:pPr>
    </w:p>
    <w:p w14:paraId="187798FB" w14:textId="77777777" w:rsidR="008E611F" w:rsidRDefault="00000000">
      <w:pPr>
        <w:autoSpaceDE w:val="0"/>
        <w:jc w:val="center"/>
      </w:pPr>
      <w:r>
        <w:rPr>
          <w:sz w:val="22"/>
          <w:szCs w:val="22"/>
          <w:u w:val="single"/>
        </w:rPr>
        <w:t>A. Pelster</w:t>
      </w:r>
    </w:p>
    <w:p w14:paraId="3F349745" w14:textId="77777777" w:rsidR="008E611F" w:rsidRDefault="00000000">
      <w:pPr>
        <w:autoSpaceDE w:val="0"/>
        <w:jc w:val="center"/>
        <w:rPr>
          <w:i/>
          <w:iCs/>
          <w:sz w:val="20"/>
          <w:szCs w:val="20"/>
        </w:rPr>
      </w:pPr>
      <w:r>
        <w:rPr>
          <w:i/>
          <w:iCs/>
          <w:sz w:val="20"/>
          <w:szCs w:val="20"/>
        </w:rPr>
        <w:t>Physics Department and Research Center OPTIMAS, RPTU Kaiserslautern-Landau, Germany</w:t>
      </w:r>
    </w:p>
    <w:p w14:paraId="5F9C13D9" w14:textId="77777777" w:rsidR="008E611F" w:rsidRDefault="00000000">
      <w:pPr>
        <w:autoSpaceDE w:val="0"/>
        <w:jc w:val="center"/>
      </w:pPr>
      <w:r>
        <w:rPr>
          <w:sz w:val="20"/>
          <w:szCs w:val="20"/>
        </w:rPr>
        <w:t>e-mail: axel.pelster@rptu.de</w:t>
      </w:r>
    </w:p>
    <w:p w14:paraId="01B24740" w14:textId="77777777" w:rsidR="008E611F" w:rsidRDefault="008E611F">
      <w:pPr>
        <w:autoSpaceDE w:val="0"/>
        <w:jc w:val="both"/>
        <w:rPr>
          <w:sz w:val="22"/>
          <w:szCs w:val="22"/>
        </w:rPr>
      </w:pPr>
    </w:p>
    <w:p w14:paraId="2F640671" w14:textId="77777777" w:rsidR="008E611F" w:rsidRDefault="00000000">
      <w:pPr>
        <w:autoSpaceDE w:val="0"/>
        <w:jc w:val="both"/>
        <w:rPr>
          <w:sz w:val="22"/>
          <w:szCs w:val="22"/>
        </w:rPr>
      </w:pPr>
      <w:r>
        <w:rPr>
          <w:sz w:val="22"/>
          <w:szCs w:val="22"/>
        </w:rPr>
        <w:t xml:space="preserve">The talk provides an overview of current theoretical challenges for describing a photon Bose-Einstein condensate (BEC), which represents a modern prime example for an open dissipative quantum many-body system. In the original experimental platform of dye-filled microcavities [1] the technique of direct laser writing [2] allows to microstructure potentials with different geometries on the mirror surfaces. In this way soon lattices of coupled photon condensates containing hundreds of individual sites are realizable, which are expected to have spiral vortices [3]. We show that their shape can be approximately determined analytically with a projection optimization method, which extends the variational optimization method for BECs of closed systems to open-dissipative condensates [4]. Furthermore, quite recently photon BECs have also been observed in vertical cavity surface-emitting lasers (VCSELs) [5–7]. Here frequent photon absorption and emission processes occur due to the creation and </w:t>
      </w:r>
      <w:proofErr w:type="spellStart"/>
      <w:r>
        <w:rPr>
          <w:sz w:val="22"/>
          <w:szCs w:val="22"/>
        </w:rPr>
        <w:t>annihiliation</w:t>
      </w:r>
      <w:proofErr w:type="spellEnd"/>
      <w:r>
        <w:rPr>
          <w:sz w:val="22"/>
          <w:szCs w:val="22"/>
        </w:rPr>
        <w:t xml:space="preserve"> of excitons in the semiconductor device, yielding a thermalization of photons. But it was found experimentally that the extracted spectral temperatures are significantly lower than those of the device, which warrants a theoretical explanation.</w:t>
      </w:r>
    </w:p>
    <w:p w14:paraId="2B57ECA1" w14:textId="77777777" w:rsidR="008E611F" w:rsidRDefault="008E611F">
      <w:pPr>
        <w:autoSpaceDE w:val="0"/>
        <w:jc w:val="both"/>
        <w:rPr>
          <w:sz w:val="22"/>
          <w:szCs w:val="22"/>
        </w:rPr>
      </w:pPr>
    </w:p>
    <w:p w14:paraId="671DA338" w14:textId="77777777" w:rsidR="008E611F" w:rsidRDefault="00000000">
      <w:pPr>
        <w:autoSpaceDE w:val="0"/>
        <w:jc w:val="both"/>
        <w:rPr>
          <w:sz w:val="22"/>
          <w:szCs w:val="22"/>
        </w:rPr>
      </w:pPr>
      <w:r>
        <w:rPr>
          <w:sz w:val="22"/>
          <w:szCs w:val="22"/>
        </w:rPr>
        <w:t>REFERENCES</w:t>
      </w:r>
    </w:p>
    <w:p w14:paraId="770B872A" w14:textId="77777777" w:rsidR="008E611F" w:rsidRDefault="00000000">
      <w:pPr>
        <w:autoSpaceDE w:val="0"/>
        <w:jc w:val="both"/>
        <w:rPr>
          <w:sz w:val="22"/>
          <w:szCs w:val="22"/>
        </w:rPr>
      </w:pPr>
      <w:r>
        <w:rPr>
          <w:sz w:val="22"/>
          <w:szCs w:val="22"/>
        </w:rPr>
        <w:t xml:space="preserve">[1] J. Klaers, J. Schmitt, F. </w:t>
      </w:r>
      <w:proofErr w:type="spellStart"/>
      <w:r>
        <w:rPr>
          <w:sz w:val="22"/>
          <w:szCs w:val="22"/>
        </w:rPr>
        <w:t>Vewinger</w:t>
      </w:r>
      <w:proofErr w:type="spellEnd"/>
      <w:r>
        <w:rPr>
          <w:sz w:val="22"/>
          <w:szCs w:val="22"/>
        </w:rPr>
        <w:t xml:space="preserve"> and M. Weitz, Nature 468, 545 (2010).</w:t>
      </w:r>
    </w:p>
    <w:p w14:paraId="104D3EB6" w14:textId="77777777" w:rsidR="008E611F" w:rsidRDefault="00000000">
      <w:pPr>
        <w:autoSpaceDE w:val="0"/>
        <w:jc w:val="both"/>
        <w:rPr>
          <w:sz w:val="22"/>
          <w:szCs w:val="22"/>
        </w:rPr>
      </w:pPr>
      <w:r>
        <w:rPr>
          <w:sz w:val="22"/>
          <w:szCs w:val="22"/>
        </w:rPr>
        <w:t>[2] J. Schulz, J. Noh, W. A. Benalcazar, G. Bahl, and G. von Freymann, Nature Comm. 13, 6597 (2022).</w:t>
      </w:r>
    </w:p>
    <w:p w14:paraId="7E6B87AF" w14:textId="77777777" w:rsidR="008E611F" w:rsidRDefault="00000000">
      <w:pPr>
        <w:autoSpaceDE w:val="0"/>
        <w:jc w:val="both"/>
        <w:rPr>
          <w:sz w:val="22"/>
          <w:szCs w:val="22"/>
        </w:rPr>
      </w:pPr>
      <w:r>
        <w:rPr>
          <w:sz w:val="22"/>
          <w:szCs w:val="22"/>
        </w:rPr>
        <w:t xml:space="preserve">[3] V. N. </w:t>
      </w:r>
      <w:proofErr w:type="spellStart"/>
      <w:r>
        <w:rPr>
          <w:sz w:val="22"/>
          <w:szCs w:val="22"/>
        </w:rPr>
        <w:t>Gladilin</w:t>
      </w:r>
      <w:proofErr w:type="spellEnd"/>
      <w:r>
        <w:rPr>
          <w:sz w:val="22"/>
          <w:szCs w:val="22"/>
        </w:rPr>
        <w:t xml:space="preserve"> and M. Wouters, Phys. Rev. Lett. 125, 215301 (2020).</w:t>
      </w:r>
    </w:p>
    <w:p w14:paraId="7E412DEC" w14:textId="77777777" w:rsidR="008E611F" w:rsidRDefault="00000000">
      <w:pPr>
        <w:autoSpaceDE w:val="0"/>
        <w:jc w:val="both"/>
        <w:rPr>
          <w:sz w:val="22"/>
          <w:szCs w:val="22"/>
        </w:rPr>
      </w:pPr>
      <w:r>
        <w:rPr>
          <w:sz w:val="22"/>
          <w:szCs w:val="22"/>
        </w:rPr>
        <w:t xml:space="preserve">[4] J. </w:t>
      </w:r>
      <w:proofErr w:type="spellStart"/>
      <w:r>
        <w:rPr>
          <w:sz w:val="22"/>
          <w:szCs w:val="22"/>
        </w:rPr>
        <w:t>Krauß</w:t>
      </w:r>
      <w:proofErr w:type="spellEnd"/>
      <w:r>
        <w:rPr>
          <w:sz w:val="22"/>
          <w:szCs w:val="22"/>
        </w:rPr>
        <w:t>, M.A.G. dos Santos Filho, F.E.A. dos Santos, and A. Pelster, arXiv:2311.10027 (2023)</w:t>
      </w:r>
    </w:p>
    <w:p w14:paraId="258B9F90" w14:textId="77777777" w:rsidR="008E611F" w:rsidRDefault="00000000">
      <w:pPr>
        <w:autoSpaceDE w:val="0"/>
        <w:jc w:val="both"/>
        <w:rPr>
          <w:sz w:val="22"/>
          <w:szCs w:val="22"/>
        </w:rPr>
      </w:pPr>
      <w:r>
        <w:rPr>
          <w:sz w:val="22"/>
          <w:szCs w:val="22"/>
        </w:rPr>
        <w:t>[5] R. C. Schofield, M. Fu, E. Clarke, I. Farrer, A. Trapalis, H. S. Dhar, R. Mukherjee, J. Heffernan, F.</w:t>
      </w:r>
    </w:p>
    <w:p w14:paraId="78750F48" w14:textId="77777777" w:rsidR="008E611F" w:rsidRDefault="00000000">
      <w:pPr>
        <w:autoSpaceDE w:val="0"/>
        <w:jc w:val="both"/>
        <w:rPr>
          <w:sz w:val="22"/>
          <w:szCs w:val="22"/>
        </w:rPr>
      </w:pPr>
      <w:proofErr w:type="spellStart"/>
      <w:r>
        <w:rPr>
          <w:sz w:val="22"/>
          <w:szCs w:val="22"/>
        </w:rPr>
        <w:t>Mintert</w:t>
      </w:r>
      <w:proofErr w:type="spellEnd"/>
      <w:r>
        <w:rPr>
          <w:sz w:val="22"/>
          <w:szCs w:val="22"/>
        </w:rPr>
        <w:t>, R. A. Nyman, and R. F. Oulton, Nature Photonics 18, 1083 (2024).</w:t>
      </w:r>
    </w:p>
    <w:p w14:paraId="3DD8314C" w14:textId="77777777" w:rsidR="008E611F" w:rsidRDefault="00000000">
      <w:pPr>
        <w:autoSpaceDE w:val="0"/>
        <w:jc w:val="both"/>
        <w:rPr>
          <w:sz w:val="22"/>
          <w:szCs w:val="22"/>
        </w:rPr>
      </w:pPr>
      <w:r>
        <w:rPr>
          <w:sz w:val="22"/>
          <w:szCs w:val="22"/>
        </w:rPr>
        <w:t>[6] M. Pieczarka, M. G ̨</w:t>
      </w:r>
      <w:proofErr w:type="spellStart"/>
      <w:r>
        <w:rPr>
          <w:sz w:val="22"/>
          <w:szCs w:val="22"/>
        </w:rPr>
        <w:t>ebski</w:t>
      </w:r>
      <w:proofErr w:type="spellEnd"/>
      <w:r>
        <w:rPr>
          <w:sz w:val="22"/>
          <w:szCs w:val="22"/>
        </w:rPr>
        <w:t xml:space="preserve">, A. N. Piasecka, J. A. Lott, A. Pelster, M. Wasiak, and T. </w:t>
      </w:r>
      <w:proofErr w:type="spellStart"/>
      <w:r>
        <w:rPr>
          <w:sz w:val="22"/>
          <w:szCs w:val="22"/>
        </w:rPr>
        <w:t>Czyszanowski</w:t>
      </w:r>
      <w:proofErr w:type="spellEnd"/>
      <w:r>
        <w:rPr>
          <w:sz w:val="22"/>
          <w:szCs w:val="22"/>
        </w:rPr>
        <w:t>,</w:t>
      </w:r>
    </w:p>
    <w:p w14:paraId="29E7F911" w14:textId="77777777" w:rsidR="008E611F" w:rsidRDefault="00000000">
      <w:pPr>
        <w:autoSpaceDE w:val="0"/>
        <w:jc w:val="both"/>
        <w:rPr>
          <w:sz w:val="22"/>
          <w:szCs w:val="22"/>
        </w:rPr>
      </w:pPr>
      <w:r>
        <w:rPr>
          <w:sz w:val="22"/>
          <w:szCs w:val="22"/>
        </w:rPr>
        <w:t>Nature Photonics 18, 1090 (2024).</w:t>
      </w:r>
    </w:p>
    <w:p w14:paraId="434ACD74" w14:textId="77777777" w:rsidR="008E611F" w:rsidRDefault="00000000">
      <w:pPr>
        <w:autoSpaceDE w:val="0"/>
        <w:jc w:val="both"/>
      </w:pPr>
      <w:r>
        <w:rPr>
          <w:sz w:val="22"/>
          <w:szCs w:val="22"/>
        </w:rPr>
        <w:t xml:space="preserve">[7] A. </w:t>
      </w:r>
      <w:proofErr w:type="spellStart"/>
      <w:r>
        <w:rPr>
          <w:sz w:val="22"/>
          <w:szCs w:val="22"/>
        </w:rPr>
        <w:t>Fainstein</w:t>
      </w:r>
      <w:proofErr w:type="spellEnd"/>
      <w:r>
        <w:rPr>
          <w:sz w:val="22"/>
          <w:szCs w:val="22"/>
        </w:rPr>
        <w:t xml:space="preserve"> and G. Usaj, Nature Photonics 18, 999 (2024)</w:t>
      </w:r>
      <w:r>
        <w:rPr>
          <w:color w:val="333399"/>
          <w:sz w:val="22"/>
          <w:szCs w:val="22"/>
        </w:rPr>
        <w:t>.</w:t>
      </w:r>
    </w:p>
    <w:sectPr w:rsidR="008E611F">
      <w:footerReference w:type="default" r:id="rId7"/>
      <w:pgSz w:w="11906" w:h="16838"/>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905D4" w14:textId="77777777" w:rsidR="00A42003" w:rsidRDefault="00A42003">
      <w:r>
        <w:separator/>
      </w:r>
    </w:p>
  </w:endnote>
  <w:endnote w:type="continuationSeparator" w:id="0">
    <w:p w14:paraId="1D3AA34B" w14:textId="77777777" w:rsidR="00A42003" w:rsidRDefault="00A4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Liberation Serif;Times New Roma">
    <w:panose1 w:val="00000000000000000000"/>
    <w:charset w:val="00"/>
    <w:family w:val="roman"/>
    <w:notTrueType/>
    <w:pitch w:val="default"/>
  </w:font>
  <w:font w:name="Liberation Sans;Arial">
    <w:panose1 w:val="00000000000000000000"/>
    <w:charset w:val="00"/>
    <w:family w:val="roman"/>
    <w:notTrueType/>
    <w:pitch w:val="default"/>
  </w:font>
  <w:font w:name="Liberation Mono;Courier New">
    <w:panose1 w:val="00000000000000000000"/>
    <w:charset w:val="00"/>
    <w:family w:val="roman"/>
    <w:notTrueType/>
    <w:pitch w:val="default"/>
  </w:font>
  <w:font w:name="Nimbus Mono L;Courier New">
    <w:panose1 w:val="00000000000000000000"/>
    <w:charset w:val="00"/>
    <w:family w:val="roman"/>
    <w:notTrueType/>
    <w:pitch w:val="default"/>
  </w:font>
  <w:font w:name="TimesNewRoman">
    <w:altName w:val="Times New Roman"/>
    <w:charset w:val="01"/>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DEDF" w14:textId="77777777" w:rsidR="008E611F" w:rsidRDefault="00000000">
    <w:pPr>
      <w:pStyle w:val="Footer"/>
    </w:pPr>
    <w:r>
      <w:t>ORCID: A.P. 0000-0002-5215-0348</w:t>
    </w:r>
  </w:p>
  <w:p w14:paraId="6577C263" w14:textId="77777777" w:rsidR="008E611F" w:rsidRDefault="008E6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0CDD4" w14:textId="77777777" w:rsidR="00A42003" w:rsidRDefault="00A42003">
      <w:r>
        <w:separator/>
      </w:r>
    </w:p>
  </w:footnote>
  <w:footnote w:type="continuationSeparator" w:id="0">
    <w:p w14:paraId="76AC0155" w14:textId="77777777" w:rsidR="00A42003" w:rsidRDefault="00A42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B777C"/>
    <w:multiLevelType w:val="multilevel"/>
    <w:tmpl w:val="6030A116"/>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13791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1F"/>
    <w:rsid w:val="008E611F"/>
    <w:rsid w:val="00A42003"/>
    <w:rsid w:val="00C45A75"/>
    <w:rsid w:val="00E8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756A"/>
  <w15:docId w15:val="{13971B54-4302-4990-AD60-2C8513CD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WenQuanYi Micro Hei" w:hAnsi="Liberation Serif" w:cs="Lohit Devanagari"/>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4"/>
      <w:lang w:val="en-US" w:bidi="ar-SA"/>
    </w:rPr>
  </w:style>
  <w:style w:type="paragraph" w:styleId="Heading2">
    <w:name w:val="heading 2"/>
    <w:basedOn w:val="berschrift"/>
    <w:next w:val="BodyText"/>
    <w:uiPriority w:val="9"/>
    <w:semiHidden/>
    <w:unhideWhenUsed/>
    <w:qFormat/>
    <w:pPr>
      <w:numPr>
        <w:ilvl w:val="1"/>
        <w:numId w:val="1"/>
      </w:numPr>
      <w:spacing w:before="200"/>
      <w:outlineLvl w:val="1"/>
    </w:pPr>
    <w:rPr>
      <w:rFonts w:ascii="Liberation Serif;Times New Roma" w:hAnsi="Liberation Serif;Times New Rom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qFormat/>
    <w:rPr>
      <w:sz w:val="24"/>
      <w:szCs w:val="24"/>
      <w:lang w:val="en-US"/>
    </w:rPr>
  </w:style>
  <w:style w:type="character" w:customStyle="1" w:styleId="FooterChar">
    <w:name w:val="Footer Char"/>
    <w:qFormat/>
    <w:rPr>
      <w:sz w:val="24"/>
      <w:szCs w:val="24"/>
      <w:lang w:val="en-US"/>
    </w:rPr>
  </w:style>
  <w:style w:type="paragraph" w:customStyle="1" w:styleId="berschrift">
    <w:name w:val="Überschrift"/>
    <w:basedOn w:val="Normal"/>
    <w:next w:val="BodyText"/>
    <w:qFormat/>
    <w:pPr>
      <w:keepNext/>
      <w:spacing w:before="240" w:after="120"/>
    </w:pPr>
    <w:rPr>
      <w:rFonts w:ascii="Liberation Sans;Arial" w:eastAsia="WenQuanYi Micro Hei" w:hAnsi="Liberation Sans;Arial"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Verzeichnis">
    <w:name w:val="Verzeichnis"/>
    <w:basedOn w:val="Normal"/>
    <w:qFormat/>
    <w:pPr>
      <w:suppressLineNumbers/>
    </w:pPr>
    <w:rPr>
      <w:rFonts w:cs="Lohit Devanagari"/>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VorformatierterText">
    <w:name w:val="Vorformatierter Text"/>
    <w:basedOn w:val="Normal"/>
    <w:qFormat/>
    <w:rPr>
      <w:rFonts w:ascii="Liberation Mono;Courier New" w:eastAsia="Nimbus Mono L;Courier New" w:hAnsi="Liberation Mono;Courier New" w:cs="Liberation Mono;Courier New"/>
      <w:sz w:val="20"/>
      <w:szCs w:val="20"/>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dc:description/>
  <cp:lastModifiedBy>PC</cp:lastModifiedBy>
  <cp:revision>2</cp:revision>
  <cp:lastPrinted>2007-04-17T14:39:00Z</cp:lastPrinted>
  <dcterms:created xsi:type="dcterms:W3CDTF">2025-07-28T10:05:00Z</dcterms:created>
  <dcterms:modified xsi:type="dcterms:W3CDTF">2025-07-28T10:05:00Z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