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D39C" w14:textId="081A9473" w:rsidR="007D1497" w:rsidRPr="007E41FE" w:rsidRDefault="007E41FE" w:rsidP="008946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1FE">
        <w:rPr>
          <w:rFonts w:ascii="Times New Roman" w:hAnsi="Times New Roman" w:cs="Times New Roman"/>
          <w:b/>
          <w:sz w:val="28"/>
          <w:szCs w:val="28"/>
        </w:rPr>
        <w:t xml:space="preserve">Laser-Induced </w:t>
      </w:r>
      <w:proofErr w:type="spellStart"/>
      <w:r w:rsidRPr="007E41FE">
        <w:rPr>
          <w:rFonts w:ascii="Times New Roman" w:hAnsi="Times New Roman" w:cs="Times New Roman"/>
          <w:b/>
          <w:sz w:val="28"/>
          <w:szCs w:val="28"/>
        </w:rPr>
        <w:t>Nanostructuring</w:t>
      </w:r>
      <w:proofErr w:type="spellEnd"/>
      <w:r w:rsidRPr="007E41FE">
        <w:rPr>
          <w:rFonts w:ascii="Times New Roman" w:hAnsi="Times New Roman" w:cs="Times New Roman"/>
          <w:b/>
          <w:sz w:val="28"/>
          <w:szCs w:val="28"/>
        </w:rPr>
        <w:t xml:space="preserve"> and Surface Phonon Behavior in </w:t>
      </w:r>
      <w:proofErr w:type="spellStart"/>
      <w:r w:rsidRPr="007E41FE">
        <w:rPr>
          <w:rFonts w:ascii="Times New Roman" w:hAnsi="Times New Roman" w:cs="Times New Roman"/>
          <w:b/>
          <w:sz w:val="28"/>
          <w:szCs w:val="28"/>
        </w:rPr>
        <w:t>ZnO</w:t>
      </w:r>
      <w:proofErr w:type="spellEnd"/>
      <w:r w:rsidRPr="007E41FE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7E41FE">
        <w:rPr>
          <w:rFonts w:ascii="Times New Roman" w:hAnsi="Times New Roman" w:cs="Times New Roman"/>
          <w:b/>
          <w:sz w:val="28"/>
          <w:szCs w:val="28"/>
        </w:rPr>
        <w:t>MnO</w:t>
      </w:r>
      <w:proofErr w:type="spellEnd"/>
      <w:r w:rsidRPr="007E41FE">
        <w:rPr>
          <w:rFonts w:ascii="Times New Roman" w:hAnsi="Times New Roman" w:cs="Times New Roman"/>
          <w:b/>
          <w:sz w:val="28"/>
          <w:szCs w:val="28"/>
        </w:rPr>
        <w:t xml:space="preserve"> Nanocomposites</w:t>
      </w:r>
    </w:p>
    <w:p w14:paraId="3D8D9B17" w14:textId="5229C724" w:rsidR="00CC7DEE" w:rsidRPr="00CC7DEE" w:rsidRDefault="008946D7" w:rsidP="00CC7DEE">
      <w:pPr>
        <w:spacing w:after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CC7DEE">
        <w:rPr>
          <w:rFonts w:ascii="Times New Roman" w:hAnsi="Times New Roman" w:cs="Times New Roman"/>
          <w:sz w:val="22"/>
          <w:szCs w:val="22"/>
          <w:u w:val="single"/>
        </w:rPr>
        <w:t>B. Hadzic</w:t>
      </w:r>
      <w:r w:rsidR="007D1497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, M. Curcic</w:t>
      </w:r>
      <w:r w:rsidR="007D1497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, I. </w:t>
      </w:r>
      <w:r w:rsidRPr="008946D7">
        <w:rPr>
          <w:rFonts w:ascii="Times New Roman" w:hAnsi="Times New Roman" w:cs="Times New Roman"/>
          <w:sz w:val="22"/>
          <w:szCs w:val="22"/>
        </w:rPr>
        <w:t>Kuryliszyn-Kudelska</w:t>
      </w:r>
      <w:r w:rsidR="007D149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,</w:t>
      </w:r>
      <w:r w:rsidR="001B39E5">
        <w:rPr>
          <w:rFonts w:ascii="Times New Roman" w:hAnsi="Times New Roman" w:cs="Times New Roman"/>
          <w:sz w:val="22"/>
          <w:szCs w:val="22"/>
        </w:rPr>
        <w:t xml:space="preserve"> M. Romcevic</w:t>
      </w:r>
      <w:r w:rsidR="001B39E5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1B39E5">
        <w:rPr>
          <w:rFonts w:ascii="Times New Roman" w:hAnsi="Times New Roman" w:cs="Times New Roman"/>
          <w:sz w:val="22"/>
          <w:szCs w:val="22"/>
        </w:rPr>
        <w:t>, W.D. Dobrowolski</w:t>
      </w:r>
      <w:r w:rsidR="001B39E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D1497">
        <w:rPr>
          <w:rFonts w:ascii="Times New Roman" w:hAnsi="Times New Roman" w:cs="Times New Roman"/>
          <w:sz w:val="22"/>
          <w:szCs w:val="22"/>
        </w:rPr>
        <w:t>and N. Romcevic</w:t>
      </w:r>
      <w:r w:rsidR="007D1497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32EE63DC" w14:textId="7269DE0F" w:rsidR="007D1497" w:rsidRDefault="007D1497" w:rsidP="00CC7DE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D149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D1497">
        <w:rPr>
          <w:rFonts w:ascii="Times New Roman" w:hAnsi="Times New Roman" w:cs="Times New Roman"/>
          <w:i/>
          <w:iCs/>
          <w:sz w:val="20"/>
          <w:szCs w:val="20"/>
        </w:rPr>
        <w:t xml:space="preserve">Institute of Physics Belgrade, </w:t>
      </w:r>
      <w:proofErr w:type="spellStart"/>
      <w:r w:rsidRPr="007D1497">
        <w:rPr>
          <w:rFonts w:ascii="Times New Roman" w:hAnsi="Times New Roman" w:cs="Times New Roman"/>
          <w:i/>
          <w:iCs/>
          <w:sz w:val="20"/>
          <w:szCs w:val="20"/>
        </w:rPr>
        <w:t>Pr</w:t>
      </w:r>
      <w:r w:rsidR="00CC7DEE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7D1497">
        <w:rPr>
          <w:rFonts w:ascii="Times New Roman" w:hAnsi="Times New Roman" w:cs="Times New Roman"/>
          <w:i/>
          <w:iCs/>
          <w:sz w:val="20"/>
          <w:szCs w:val="20"/>
        </w:rPr>
        <w:t>grevica</w:t>
      </w:r>
      <w:proofErr w:type="spellEnd"/>
      <w:r w:rsidRPr="007D1497">
        <w:rPr>
          <w:rFonts w:ascii="Times New Roman" w:hAnsi="Times New Roman" w:cs="Times New Roman"/>
          <w:i/>
          <w:iCs/>
          <w:sz w:val="20"/>
          <w:szCs w:val="20"/>
        </w:rPr>
        <w:t xml:space="preserve"> 118, 11080 Belgrade, Serbia</w:t>
      </w:r>
    </w:p>
    <w:p w14:paraId="63353380" w14:textId="248B7EE0" w:rsidR="007D1497" w:rsidRDefault="007D1497" w:rsidP="00CC7DE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845A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D1497">
        <w:rPr>
          <w:rFonts w:ascii="Times New Roman" w:hAnsi="Times New Roman" w:cs="Times New Roman"/>
          <w:i/>
          <w:iCs/>
          <w:sz w:val="20"/>
          <w:szCs w:val="20"/>
        </w:rPr>
        <w:t xml:space="preserve">Institute of Physics, Polish Academy of Sciences, Al. </w:t>
      </w:r>
      <w:proofErr w:type="spellStart"/>
      <w:r w:rsidRPr="007D1497">
        <w:rPr>
          <w:rFonts w:ascii="Times New Roman" w:hAnsi="Times New Roman" w:cs="Times New Roman"/>
          <w:i/>
          <w:iCs/>
          <w:sz w:val="20"/>
          <w:szCs w:val="20"/>
        </w:rPr>
        <w:t>Lotników</w:t>
      </w:r>
      <w:proofErr w:type="spellEnd"/>
      <w:r w:rsidRPr="007D1497">
        <w:rPr>
          <w:rFonts w:ascii="Times New Roman" w:hAnsi="Times New Roman" w:cs="Times New Roman"/>
          <w:i/>
          <w:iCs/>
          <w:sz w:val="20"/>
          <w:szCs w:val="20"/>
        </w:rPr>
        <w:t xml:space="preserve"> 32/46, 02-668Warsaw, Poland</w:t>
      </w:r>
    </w:p>
    <w:p w14:paraId="360B3725" w14:textId="73485953" w:rsidR="00CC7DEE" w:rsidRPr="00CC7DEE" w:rsidRDefault="00CC7DEE" w:rsidP="00CC7D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C7DEE">
        <w:rPr>
          <w:rFonts w:ascii="Times New Roman" w:hAnsi="Times New Roman" w:cs="Times New Roman"/>
          <w:sz w:val="20"/>
          <w:szCs w:val="20"/>
        </w:rPr>
        <w:t>e-mail: branka@ipb.ac.rs</w:t>
      </w:r>
    </w:p>
    <w:p w14:paraId="0AB20006" w14:textId="77777777" w:rsidR="008946D7" w:rsidRDefault="008946D7" w:rsidP="00CC7DEE">
      <w:pPr>
        <w:rPr>
          <w:rFonts w:ascii="Times New Roman" w:hAnsi="Times New Roman" w:cs="Times New Roman"/>
          <w:sz w:val="28"/>
          <w:szCs w:val="28"/>
        </w:rPr>
      </w:pPr>
    </w:p>
    <w:p w14:paraId="3E0BF8F3" w14:textId="7E2AC27E" w:rsidR="007E41FE" w:rsidRPr="007E41FE" w:rsidRDefault="007E41FE" w:rsidP="00CC7D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In this study, we investigate the influence of laser power on nanocrystalline </w:t>
      </w:r>
      <w:proofErr w:type="spellStart"/>
      <w:proofErr w:type="gram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ZnO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(</w:t>
      </w:r>
      <w:proofErr w:type="gram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Mn) samples synthesized via a wet chemical co-precipitation method followed by calcination at </w:t>
      </w:r>
      <w:r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00 °C. The initial mixtures were prepared with varying concentrations of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MnO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dopant, ranging from 5% to 9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%. X-ray diffraction (XRD) analysis confirmed the presence of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ZnO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ZnMn₂O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₄ phases</w:t>
      </w:r>
      <w:r w:rsidR="008047C2">
        <w:rPr>
          <w:rFonts w:ascii="Times New Roman" w:eastAsia="Times New Roman" w:hAnsi="Times New Roman" w:cs="Times New Roman"/>
          <w:kern w:val="0"/>
          <w14:ligatures w14:val="none"/>
        </w:rPr>
        <w:t>. At the same time,</w:t>
      </w:r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Raman spectroscopy and scanning electron microscopy (SEM) provided additional insights into the structural and morphological evolution of the samples.</w:t>
      </w:r>
    </w:p>
    <w:p w14:paraId="6C5A4962" w14:textId="0FF95792" w:rsidR="007E41FE" w:rsidRPr="007E41FE" w:rsidRDefault="007E41FE" w:rsidP="00CC7D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Non-resonant Raman scattering spectra were recorded across the 100–1600 cm⁻¹ range for samples irradiated at multiple laser power densities. The results reveal that laser-induced heating leads to characteristic broadening and red-shifting </w:t>
      </w:r>
      <w:r w:rsidR="008047C2">
        <w:rPr>
          <w:rFonts w:ascii="Times New Roman" w:eastAsia="Times New Roman" w:hAnsi="Times New Roman" w:cs="Times New Roman"/>
          <w:kern w:val="0"/>
          <w14:ligatures w14:val="none"/>
        </w:rPr>
        <w:t>peaks associated with</w:t>
      </w:r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ZnO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and Mn-based phases. These spectral modifications are attributed to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nanostructuring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effects and partial decomposition processes triggered by localized thermal energy.</w:t>
      </w:r>
    </w:p>
    <w:p w14:paraId="5EBE1CE6" w14:textId="77777777" w:rsidR="007E41FE" w:rsidRPr="007E41FE" w:rsidRDefault="007E41FE" w:rsidP="00CC7D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As the dopant concentration and laser power increase, significant changes in the behavior of surface optical phonons (SOP) are observed, including a gradual suppression of SOP modes associated with the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ZnO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matrix. The data suggest the formation of secondary phases such as Zn₁₋ₓ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MnₓO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Zn</w:t>
      </w:r>
      <w:r w:rsidRPr="003B2D8A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>y</w:t>
      </w:r>
      <w:r w:rsidRPr="007E41FE">
        <w:rPr>
          <w:rFonts w:ascii="Times New Roman" w:eastAsia="Times New Roman" w:hAnsi="Times New Roman" w:cs="Times New Roman"/>
          <w:kern w:val="0"/>
          <w14:ligatures w14:val="none"/>
        </w:rPr>
        <w:t>Mn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₃₋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yO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₄, resulting from the interplay between laser-induced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nanostructuring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and dopant-induced modifications of the host lattice.</w:t>
      </w:r>
    </w:p>
    <w:p w14:paraId="3E679DC3" w14:textId="77777777" w:rsidR="007E41FE" w:rsidRPr="007E41FE" w:rsidRDefault="007E41FE" w:rsidP="00CC7D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This comprehensive investigation highlights the complex relationship between laser power, dopant concentration, phase evolution, and optical phonon dynamics in 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ZnO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spellStart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>MnO</w:t>
      </w:r>
      <w:proofErr w:type="spellEnd"/>
      <w:r w:rsidRPr="007E41FE">
        <w:rPr>
          <w:rFonts w:ascii="Times New Roman" w:eastAsia="Times New Roman" w:hAnsi="Times New Roman" w:cs="Times New Roman"/>
          <w:kern w:val="0"/>
          <w14:ligatures w14:val="none"/>
        </w:rPr>
        <w:t xml:space="preserve"> nanocomposites. It underscores the utility of laser processing as a tool for fine-tuning the structural and vibrational properties of multifunctional oxide materials.</w:t>
      </w:r>
    </w:p>
    <w:sectPr w:rsidR="007E41FE" w:rsidRPr="007E41F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B4729" w14:textId="77777777" w:rsidR="00BD1BB1" w:rsidRDefault="00BD1BB1" w:rsidP="007D1497">
      <w:pPr>
        <w:spacing w:after="0" w:line="240" w:lineRule="auto"/>
      </w:pPr>
      <w:r>
        <w:separator/>
      </w:r>
    </w:p>
  </w:endnote>
  <w:endnote w:type="continuationSeparator" w:id="0">
    <w:p w14:paraId="2B829F97" w14:textId="77777777" w:rsidR="00BD1BB1" w:rsidRDefault="00BD1BB1" w:rsidP="007D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F13F0" w14:textId="709D26EC" w:rsidR="007D1497" w:rsidRPr="001B39E5" w:rsidRDefault="007D1497">
    <w:pPr>
      <w:pStyle w:val="Footer"/>
      <w:rPr>
        <w:rFonts w:ascii="Times New Roman" w:hAnsi="Times New Roman" w:cs="Times New Roman"/>
      </w:rPr>
    </w:pPr>
    <w:r w:rsidRPr="001B39E5">
      <w:rPr>
        <w:rFonts w:ascii="Times New Roman" w:hAnsi="Times New Roman" w:cs="Times New Roman"/>
      </w:rPr>
      <w:t>ORCID: B.H.0000-0001-5459-7461, M.C. 0000-0001-9239-0912, I.K-K. 0000-0003-1433-264X,</w:t>
    </w:r>
    <w:r w:rsidR="001B39E5" w:rsidRPr="001B39E5">
      <w:rPr>
        <w:rFonts w:ascii="Times New Roman" w:hAnsi="Times New Roman" w:cs="Times New Roman"/>
      </w:rPr>
      <w:t xml:space="preserve"> M. R. 0000-0003-3753-7680</w:t>
    </w:r>
    <w:r w:rsidR="001B39E5">
      <w:rPr>
        <w:rFonts w:ascii="Times New Roman" w:hAnsi="Times New Roman" w:cs="Times New Roman"/>
      </w:rPr>
      <w:t xml:space="preserve">, </w:t>
    </w:r>
    <w:r w:rsidR="003B2D8A">
      <w:rPr>
        <w:rFonts w:ascii="Times New Roman" w:hAnsi="Times New Roman" w:cs="Times New Roman"/>
      </w:rPr>
      <w:t xml:space="preserve">W.D.D. </w:t>
    </w:r>
    <w:r w:rsidR="003B2D8A" w:rsidRPr="003B2D8A">
      <w:rPr>
        <w:rFonts w:ascii="Times New Roman" w:hAnsi="Times New Roman" w:cs="Times New Roman"/>
      </w:rPr>
      <w:t>0000-0001-6630-761X</w:t>
    </w:r>
    <w:r w:rsidR="003B2D8A">
      <w:rPr>
        <w:rFonts w:ascii="Times New Roman" w:hAnsi="Times New Roman" w:cs="Times New Roman"/>
      </w:rPr>
      <w:t>,</w:t>
    </w:r>
    <w:r w:rsidRPr="001B39E5">
      <w:rPr>
        <w:rFonts w:ascii="Times New Roman" w:hAnsi="Times New Roman" w:cs="Times New Roman"/>
      </w:rPr>
      <w:t xml:space="preserve"> N. R. 0000-0002-5064-175X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A7789" w14:textId="77777777" w:rsidR="00BD1BB1" w:rsidRDefault="00BD1BB1" w:rsidP="007D1497">
      <w:pPr>
        <w:spacing w:after="0" w:line="240" w:lineRule="auto"/>
      </w:pPr>
      <w:r>
        <w:separator/>
      </w:r>
    </w:p>
  </w:footnote>
  <w:footnote w:type="continuationSeparator" w:id="0">
    <w:p w14:paraId="3484E4B9" w14:textId="77777777" w:rsidR="00BD1BB1" w:rsidRDefault="00BD1BB1" w:rsidP="007D1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D7"/>
    <w:rsid w:val="000E219D"/>
    <w:rsid w:val="0010032C"/>
    <w:rsid w:val="00194DC2"/>
    <w:rsid w:val="001B39E5"/>
    <w:rsid w:val="003B2D8A"/>
    <w:rsid w:val="005C547E"/>
    <w:rsid w:val="005F1361"/>
    <w:rsid w:val="007141E6"/>
    <w:rsid w:val="007204DF"/>
    <w:rsid w:val="007578E7"/>
    <w:rsid w:val="007D1497"/>
    <w:rsid w:val="007E41FE"/>
    <w:rsid w:val="008047C2"/>
    <w:rsid w:val="008946D7"/>
    <w:rsid w:val="008D3BC4"/>
    <w:rsid w:val="00A06C64"/>
    <w:rsid w:val="00AC6C7F"/>
    <w:rsid w:val="00BD1BB1"/>
    <w:rsid w:val="00CC7DEE"/>
    <w:rsid w:val="00D61A65"/>
    <w:rsid w:val="00E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2E033"/>
  <w15:chartTrackingRefBased/>
  <w15:docId w15:val="{B7F856E3-E2D0-40F5-AC51-80CF3D0A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6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6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6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6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6D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6D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6D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6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6D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6D7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497"/>
  </w:style>
  <w:style w:type="paragraph" w:styleId="Footer">
    <w:name w:val="footer"/>
    <w:basedOn w:val="Normal"/>
    <w:link w:val="FooterChar"/>
    <w:uiPriority w:val="99"/>
    <w:unhideWhenUsed/>
    <w:rsid w:val="007D1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497"/>
  </w:style>
  <w:style w:type="paragraph" w:styleId="NormalWeb">
    <w:name w:val="Normal (Web)"/>
    <w:basedOn w:val="Normal"/>
    <w:uiPriority w:val="99"/>
    <w:semiHidden/>
    <w:unhideWhenUsed/>
    <w:rsid w:val="007E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PC</cp:lastModifiedBy>
  <cp:revision>3</cp:revision>
  <dcterms:created xsi:type="dcterms:W3CDTF">2025-07-02T11:19:00Z</dcterms:created>
  <dcterms:modified xsi:type="dcterms:W3CDTF">2025-07-02T12:38:00Z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d3c71337-42bf-403d-bc8d-39872622b410</vt:lpwstr>
  </property>
</Properties>
</file>