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D39C" w14:textId="081A9473" w:rsidR="007D1497" w:rsidRPr="007E41FE" w:rsidRDefault="007E41FE" w:rsidP="00894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E41FE">
        <w:rPr>
          <w:rFonts w:ascii="Times New Roman" w:hAnsi="Times New Roman" w:cs="Times New Roman"/>
          <w:b/>
          <w:sz w:val="28"/>
          <w:szCs w:val="28"/>
        </w:rPr>
        <w:t xml:space="preserve">Laser-Induced </w:t>
      </w:r>
      <w:proofErr w:type="spellStart"/>
      <w:r w:rsidRPr="007E41FE">
        <w:rPr>
          <w:rFonts w:ascii="Times New Roman" w:hAnsi="Times New Roman" w:cs="Times New Roman"/>
          <w:b/>
          <w:sz w:val="28"/>
          <w:szCs w:val="28"/>
        </w:rPr>
        <w:t>Nanostructuring</w:t>
      </w:r>
      <w:proofErr w:type="spellEnd"/>
      <w:r w:rsidRPr="007E41FE">
        <w:rPr>
          <w:rFonts w:ascii="Times New Roman" w:hAnsi="Times New Roman" w:cs="Times New Roman"/>
          <w:b/>
          <w:sz w:val="28"/>
          <w:szCs w:val="28"/>
        </w:rPr>
        <w:t xml:space="preserve"> and Surface Phonon Behavior in </w:t>
      </w:r>
      <w:proofErr w:type="spellStart"/>
      <w:r w:rsidRPr="007E41FE">
        <w:rPr>
          <w:rFonts w:ascii="Times New Roman" w:hAnsi="Times New Roman" w:cs="Times New Roman"/>
          <w:b/>
          <w:sz w:val="28"/>
          <w:szCs w:val="28"/>
        </w:rPr>
        <w:t>ZnO</w:t>
      </w:r>
      <w:proofErr w:type="spellEnd"/>
      <w:r w:rsidRPr="007E41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E41FE">
        <w:rPr>
          <w:rFonts w:ascii="Times New Roman" w:hAnsi="Times New Roman" w:cs="Times New Roman"/>
          <w:b/>
          <w:sz w:val="28"/>
          <w:szCs w:val="28"/>
        </w:rPr>
        <w:t>MnO</w:t>
      </w:r>
      <w:proofErr w:type="spellEnd"/>
      <w:r w:rsidRPr="007E41FE">
        <w:rPr>
          <w:rFonts w:ascii="Times New Roman" w:hAnsi="Times New Roman" w:cs="Times New Roman"/>
          <w:b/>
          <w:sz w:val="28"/>
          <w:szCs w:val="28"/>
        </w:rPr>
        <w:t xml:space="preserve"> Nanocomposites</w:t>
      </w:r>
    </w:p>
    <w:bookmarkEnd w:id="0"/>
    <w:p w14:paraId="7469978D" w14:textId="3B1B7A60" w:rsidR="008946D7" w:rsidRDefault="008946D7" w:rsidP="008946D7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B. Hadzic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, M. Curcic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, I. </w:t>
      </w:r>
      <w:r w:rsidRPr="008946D7">
        <w:rPr>
          <w:rFonts w:ascii="Times New Roman" w:hAnsi="Times New Roman" w:cs="Times New Roman"/>
          <w:sz w:val="22"/>
          <w:szCs w:val="22"/>
        </w:rPr>
        <w:t>Kuryliszyn-Kudelska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 w:rsidR="001B39E5">
        <w:rPr>
          <w:rFonts w:ascii="Times New Roman" w:hAnsi="Times New Roman" w:cs="Times New Roman"/>
          <w:sz w:val="22"/>
          <w:szCs w:val="22"/>
        </w:rPr>
        <w:t xml:space="preserve"> M. Romcevic</w:t>
      </w:r>
      <w:r w:rsidR="001B39E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1B39E5">
        <w:rPr>
          <w:rFonts w:ascii="Times New Roman" w:hAnsi="Times New Roman" w:cs="Times New Roman"/>
          <w:sz w:val="22"/>
          <w:szCs w:val="22"/>
        </w:rPr>
        <w:t>, W.D. Dobrowolski</w:t>
      </w:r>
      <w:r w:rsidR="001B39E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D1497">
        <w:rPr>
          <w:rFonts w:ascii="Times New Roman" w:hAnsi="Times New Roman" w:cs="Times New Roman"/>
          <w:sz w:val="22"/>
          <w:szCs w:val="22"/>
        </w:rPr>
        <w:t>and N. Romcevic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32EE63DC" w14:textId="77777777" w:rsidR="007D1497" w:rsidRDefault="007D1497" w:rsidP="007D149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14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Institute of Physics Belgrade, </w:t>
      </w:r>
      <w:proofErr w:type="spellStart"/>
      <w:r w:rsidRPr="007D1497">
        <w:rPr>
          <w:rFonts w:ascii="Times New Roman" w:hAnsi="Times New Roman" w:cs="Times New Roman"/>
          <w:i/>
          <w:iCs/>
          <w:sz w:val="20"/>
          <w:szCs w:val="20"/>
        </w:rPr>
        <w:t>Pregrevica</w:t>
      </w:r>
      <w:proofErr w:type="spellEnd"/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 118, 11080 Belgrade, Serbia</w:t>
      </w:r>
    </w:p>
    <w:p w14:paraId="63353380" w14:textId="248B7EE0" w:rsidR="007D1497" w:rsidRPr="007D1497" w:rsidRDefault="007D1497" w:rsidP="007D1497">
      <w:pPr>
        <w:jc w:val="center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Institute of Physics, Polish Academy of Sciences, Al. </w:t>
      </w:r>
      <w:proofErr w:type="spellStart"/>
      <w:r w:rsidRPr="007D1497">
        <w:rPr>
          <w:rFonts w:ascii="Times New Roman" w:hAnsi="Times New Roman" w:cs="Times New Roman"/>
          <w:i/>
          <w:iCs/>
          <w:sz w:val="20"/>
          <w:szCs w:val="20"/>
        </w:rPr>
        <w:t>Lotników</w:t>
      </w:r>
      <w:proofErr w:type="spellEnd"/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 32/46, 02-668Warsaw, Poland</w:t>
      </w:r>
    </w:p>
    <w:p w14:paraId="4D5F55F6" w14:textId="77777777" w:rsidR="007D1497" w:rsidRDefault="007D1497" w:rsidP="008946D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AB20006" w14:textId="77777777" w:rsidR="008946D7" w:rsidRDefault="008946D7" w:rsidP="00894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BF8F3" w14:textId="7E2AC27E" w:rsidR="007E41FE" w:rsidRPr="007E41FE" w:rsidRDefault="007E41FE" w:rsidP="007E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In this study, we investigate the influence of laser power on nanocrystalline </w:t>
      </w:r>
      <w:proofErr w:type="spellStart"/>
      <w:proofErr w:type="gram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Mn) samples synthesized via a wet chemical co-precipitation method followed by calcination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00 °C. The initial mixtures were prepared with varying concentrations of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dopant, ranging from 5% to 9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%. X-ray diffraction (XRD) analysis confirmed the presence of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ZnMn₂O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₄ phases</w:t>
      </w:r>
      <w:r w:rsidR="008047C2">
        <w:rPr>
          <w:rFonts w:ascii="Times New Roman" w:eastAsia="Times New Roman" w:hAnsi="Times New Roman" w:cs="Times New Roman"/>
          <w:kern w:val="0"/>
          <w14:ligatures w14:val="none"/>
        </w:rPr>
        <w:t>. At the same time,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Raman spectroscopy and scanning electron microscopy (SEM) provided additional insights into the structural and morphological evolution of the samples.</w:t>
      </w:r>
    </w:p>
    <w:p w14:paraId="6C5A4962" w14:textId="0FF95792" w:rsidR="007E41FE" w:rsidRPr="007E41FE" w:rsidRDefault="007E41FE" w:rsidP="007E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Non-resonant Raman scattering spectra were recorded across the 100–1600 cm⁻¹ range for samples irradiated at multiple laser power densities. The results reveal that laser-induced heating leads to characteristic broadening and red-shifting </w:t>
      </w:r>
      <w:r w:rsidR="008047C2">
        <w:rPr>
          <w:rFonts w:ascii="Times New Roman" w:eastAsia="Times New Roman" w:hAnsi="Times New Roman" w:cs="Times New Roman"/>
          <w:kern w:val="0"/>
          <w14:ligatures w14:val="none"/>
        </w:rPr>
        <w:t>peaks associated with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Mn-based phases. These spectral modifications are attributed to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nanostructuring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effects and partial decomposition processes triggered by localized thermal energy.</w:t>
      </w:r>
    </w:p>
    <w:p w14:paraId="5EBE1CE6" w14:textId="77777777" w:rsidR="007E41FE" w:rsidRPr="007E41FE" w:rsidRDefault="007E41FE" w:rsidP="007E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As the dopant concentration and laser power increase, significant changes in the behavior of surface optical phonons (SOP) are observed, including a gradual suppression of SOP modes associated with the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matrix. The data suggest the formation of secondary phases such as Zn₁₋ₓ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MnₓO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</w:t>
      </w:r>
      <w:r w:rsidRPr="003B2D8A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y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₃₋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yO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₄, resulting from the interplay between laser-induced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nanostructuring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dopant-induced modifications of the host lattice.</w:t>
      </w:r>
    </w:p>
    <w:p w14:paraId="3E679DC3" w14:textId="77777777" w:rsidR="007E41FE" w:rsidRPr="007E41FE" w:rsidRDefault="007E41FE" w:rsidP="007E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This comprehensive investigation highlights the complex relationship between laser power, dopant concentration, phase evolution, and optical phonon dynamics in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nanocomposites. It underscores the utility of laser processing as a tool for fine-tuning the structural and vibrational properties of multifunctional oxide materials.</w:t>
      </w:r>
    </w:p>
    <w:sectPr w:rsidR="007E41FE" w:rsidRPr="007E41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5A026" w14:textId="77777777" w:rsidR="007D1497" w:rsidRDefault="007D1497" w:rsidP="007D1497">
      <w:pPr>
        <w:spacing w:after="0" w:line="240" w:lineRule="auto"/>
      </w:pPr>
      <w:r>
        <w:separator/>
      </w:r>
    </w:p>
  </w:endnote>
  <w:endnote w:type="continuationSeparator" w:id="0">
    <w:p w14:paraId="17D52E4E" w14:textId="77777777" w:rsidR="007D1497" w:rsidRDefault="007D1497" w:rsidP="007D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13F0" w14:textId="709D26EC" w:rsidR="007D1497" w:rsidRPr="001B39E5" w:rsidRDefault="007D1497">
    <w:pPr>
      <w:pStyle w:val="Footer"/>
      <w:rPr>
        <w:rFonts w:ascii="Times New Roman" w:hAnsi="Times New Roman" w:cs="Times New Roman"/>
      </w:rPr>
    </w:pPr>
    <w:r w:rsidRPr="001B39E5">
      <w:rPr>
        <w:rFonts w:ascii="Times New Roman" w:hAnsi="Times New Roman" w:cs="Times New Roman"/>
      </w:rPr>
      <w:t>ORCID: B.H.0000-0001-5459-7461, M.C. 0000-0001-9239-0912, I.K-K. 0000-0003-1433-264X,</w:t>
    </w:r>
    <w:r w:rsidR="001B39E5" w:rsidRPr="001B39E5">
      <w:rPr>
        <w:rFonts w:ascii="Times New Roman" w:hAnsi="Times New Roman" w:cs="Times New Roman"/>
      </w:rPr>
      <w:t xml:space="preserve"> M. R. 0000-0003-3753-7680</w:t>
    </w:r>
    <w:r w:rsidR="001B39E5">
      <w:rPr>
        <w:rFonts w:ascii="Times New Roman" w:hAnsi="Times New Roman" w:cs="Times New Roman"/>
      </w:rPr>
      <w:t xml:space="preserve">, </w:t>
    </w:r>
    <w:r w:rsidR="003B2D8A">
      <w:rPr>
        <w:rFonts w:ascii="Times New Roman" w:hAnsi="Times New Roman" w:cs="Times New Roman"/>
      </w:rPr>
      <w:t xml:space="preserve">W.D.D. </w:t>
    </w:r>
    <w:r w:rsidR="003B2D8A" w:rsidRPr="003B2D8A">
      <w:rPr>
        <w:rFonts w:ascii="Times New Roman" w:hAnsi="Times New Roman" w:cs="Times New Roman"/>
      </w:rPr>
      <w:t>0000-0001-6630-761X</w:t>
    </w:r>
    <w:r w:rsidR="003B2D8A">
      <w:rPr>
        <w:rFonts w:ascii="Times New Roman" w:hAnsi="Times New Roman" w:cs="Times New Roman"/>
      </w:rPr>
      <w:t>,</w:t>
    </w:r>
    <w:r w:rsidRPr="001B39E5">
      <w:rPr>
        <w:rFonts w:ascii="Times New Roman" w:hAnsi="Times New Roman" w:cs="Times New Roman"/>
      </w:rPr>
      <w:t xml:space="preserve"> N. R. 0000-0002-5064-175X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35B9" w14:textId="77777777" w:rsidR="007D1497" w:rsidRDefault="007D1497" w:rsidP="007D1497">
      <w:pPr>
        <w:spacing w:after="0" w:line="240" w:lineRule="auto"/>
      </w:pPr>
      <w:r>
        <w:separator/>
      </w:r>
    </w:p>
  </w:footnote>
  <w:footnote w:type="continuationSeparator" w:id="0">
    <w:p w14:paraId="38061CA2" w14:textId="77777777" w:rsidR="007D1497" w:rsidRDefault="007D1497" w:rsidP="007D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7"/>
    <w:rsid w:val="0010032C"/>
    <w:rsid w:val="001B39E5"/>
    <w:rsid w:val="003B2D8A"/>
    <w:rsid w:val="005C547E"/>
    <w:rsid w:val="007141E6"/>
    <w:rsid w:val="007204DF"/>
    <w:rsid w:val="007578E7"/>
    <w:rsid w:val="007D1497"/>
    <w:rsid w:val="007E41FE"/>
    <w:rsid w:val="008047C2"/>
    <w:rsid w:val="008946D7"/>
    <w:rsid w:val="008D3BC4"/>
    <w:rsid w:val="00A06C64"/>
    <w:rsid w:val="00AC6C7F"/>
    <w:rsid w:val="00D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52E033"/>
  <w15:chartTrackingRefBased/>
  <w15:docId w15:val="{B7F856E3-E2D0-40F5-AC51-80CF3D0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6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6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6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6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6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6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6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6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6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6D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97"/>
  </w:style>
  <w:style w:type="paragraph" w:styleId="Footer">
    <w:name w:val="footer"/>
    <w:basedOn w:val="Normal"/>
    <w:link w:val="FooterChar"/>
    <w:uiPriority w:val="99"/>
    <w:unhideWhenUsed/>
    <w:rsid w:val="007D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97"/>
  </w:style>
  <w:style w:type="paragraph" w:styleId="NormalWeb">
    <w:name w:val="Normal (Web)"/>
    <w:basedOn w:val="Normal"/>
    <w:uiPriority w:val="99"/>
    <w:semiHidden/>
    <w:unhideWhenUsed/>
    <w:rsid w:val="007E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1795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User</cp:lastModifiedBy>
  <cp:revision>4</cp:revision>
  <dcterms:created xsi:type="dcterms:W3CDTF">2025-05-30T17:58:00Z</dcterms:created>
  <dcterms:modified xsi:type="dcterms:W3CDTF">2025-05-31T08:32:00Z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d3c71337-42bf-403d-bc8d-39872622b410</vt:lpwstr>
  </property>
</Properties>
</file>