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BB86" w14:textId="046B2159" w:rsidR="00F931A8" w:rsidRPr="003F28B6" w:rsidRDefault="00F7026E" w:rsidP="00C927BB">
      <w:pPr>
        <w:autoSpaceDE w:val="0"/>
        <w:autoSpaceDN w:val="0"/>
        <w:adjustRightInd w:val="0"/>
        <w:jc w:val="center"/>
        <w:rPr>
          <w:sz w:val="28"/>
          <w:szCs w:val="28"/>
        </w:rPr>
      </w:pPr>
      <w:r w:rsidRPr="003F28B6">
        <w:rPr>
          <w:b/>
          <w:sz w:val="28"/>
          <w:szCs w:val="28"/>
        </w:rPr>
        <w:t>Wood Phantoms as Reference M</w:t>
      </w:r>
      <w:r w:rsidR="005B7A4D" w:rsidRPr="003F28B6">
        <w:rPr>
          <w:b/>
          <w:sz w:val="28"/>
          <w:szCs w:val="28"/>
        </w:rPr>
        <w:t>aterial</w:t>
      </w:r>
      <w:r w:rsidRPr="003F28B6">
        <w:rPr>
          <w:b/>
          <w:sz w:val="28"/>
          <w:szCs w:val="28"/>
        </w:rPr>
        <w:t xml:space="preserve"> for Machine Learning Optical Spectroscopy of Construction </w:t>
      </w:r>
      <w:r w:rsidR="007520FE" w:rsidRPr="003F28B6">
        <w:rPr>
          <w:b/>
          <w:sz w:val="28"/>
          <w:szCs w:val="28"/>
        </w:rPr>
        <w:t>Wood</w:t>
      </w:r>
      <w:r w:rsidRPr="003F28B6">
        <w:rPr>
          <w:b/>
          <w:sz w:val="28"/>
          <w:szCs w:val="28"/>
        </w:rPr>
        <w:t>.</w:t>
      </w:r>
      <w:r w:rsidR="004915A3" w:rsidRPr="003F28B6">
        <w:rPr>
          <w:b/>
          <w:sz w:val="28"/>
          <w:szCs w:val="28"/>
        </w:rPr>
        <w:t xml:space="preserve"> </w:t>
      </w:r>
    </w:p>
    <w:p w14:paraId="41B5CDDC" w14:textId="4E993993" w:rsidR="00CC429D" w:rsidRPr="005E3CFB" w:rsidRDefault="00516049" w:rsidP="002344D6">
      <w:pPr>
        <w:autoSpaceDE w:val="0"/>
        <w:autoSpaceDN w:val="0"/>
        <w:adjustRightInd w:val="0"/>
        <w:jc w:val="center"/>
        <w:rPr>
          <w:sz w:val="16"/>
          <w:szCs w:val="16"/>
          <w:lang w:val="pl-PL"/>
        </w:rPr>
      </w:pPr>
      <w:r w:rsidRPr="005E3CFB">
        <w:rPr>
          <w:sz w:val="22"/>
          <w:szCs w:val="22"/>
          <w:lang w:val="pl-PL"/>
        </w:rPr>
        <w:t>K</w:t>
      </w:r>
      <w:r w:rsidR="00CC429D" w:rsidRPr="005E3CFB">
        <w:rPr>
          <w:sz w:val="22"/>
          <w:szCs w:val="22"/>
          <w:lang w:val="pl-PL"/>
        </w:rPr>
        <w:t xml:space="preserve">. </w:t>
      </w:r>
      <w:r w:rsidR="00737CE8" w:rsidRPr="005E3CFB">
        <w:rPr>
          <w:sz w:val="22"/>
          <w:szCs w:val="22"/>
          <w:lang w:val="pl-PL"/>
        </w:rPr>
        <w:t>Słowiński</w:t>
      </w:r>
      <w:r w:rsidR="00CC429D" w:rsidRPr="005E3CFB">
        <w:rPr>
          <w:sz w:val="16"/>
          <w:szCs w:val="16"/>
          <w:vertAlign w:val="superscript"/>
          <w:lang w:val="pl-PL"/>
        </w:rPr>
        <w:t>1</w:t>
      </w:r>
      <w:r w:rsidR="00F931A8" w:rsidRPr="005E3CFB">
        <w:rPr>
          <w:sz w:val="22"/>
          <w:szCs w:val="22"/>
          <w:lang w:val="pl-PL"/>
        </w:rPr>
        <w:t xml:space="preserve">, </w:t>
      </w:r>
      <w:r w:rsidR="005E0E65" w:rsidRPr="005E3CFB">
        <w:rPr>
          <w:sz w:val="22"/>
          <w:szCs w:val="22"/>
          <w:lang w:val="pl-PL"/>
        </w:rPr>
        <w:t>J</w:t>
      </w:r>
      <w:r w:rsidR="00F931A8" w:rsidRPr="005E3CFB">
        <w:rPr>
          <w:sz w:val="22"/>
          <w:szCs w:val="22"/>
          <w:lang w:val="pl-PL"/>
        </w:rPr>
        <w:t xml:space="preserve">. </w:t>
      </w:r>
      <w:r w:rsidR="00737CE8" w:rsidRPr="005E3CFB">
        <w:rPr>
          <w:sz w:val="22"/>
          <w:szCs w:val="22"/>
          <w:lang w:val="pl-PL"/>
        </w:rPr>
        <w:t>Nyga</w:t>
      </w:r>
      <w:r w:rsidR="00716E70" w:rsidRPr="005E3CFB">
        <w:rPr>
          <w:sz w:val="16"/>
          <w:szCs w:val="16"/>
          <w:vertAlign w:val="superscript"/>
          <w:lang w:val="pl-PL"/>
        </w:rPr>
        <w:t>1</w:t>
      </w:r>
      <w:r w:rsidR="00F03A7C" w:rsidRPr="005E3CFB">
        <w:rPr>
          <w:sz w:val="16"/>
          <w:szCs w:val="16"/>
          <w:lang w:val="pl-PL"/>
        </w:rPr>
        <w:t>,</w:t>
      </w:r>
      <w:r w:rsidR="00A6519B" w:rsidRPr="005E3CFB">
        <w:rPr>
          <w:sz w:val="22"/>
          <w:szCs w:val="22"/>
          <w:lang w:val="pl-PL"/>
        </w:rPr>
        <w:t xml:space="preserve"> </w:t>
      </w:r>
      <w:r w:rsidR="004B6C59" w:rsidRPr="005E3CFB">
        <w:rPr>
          <w:sz w:val="22"/>
          <w:szCs w:val="22"/>
          <w:lang w:val="pl-PL"/>
        </w:rPr>
        <w:t>M. Szczerska</w:t>
      </w:r>
      <w:r w:rsidR="004B6C59" w:rsidRPr="005E3CFB">
        <w:rPr>
          <w:sz w:val="16"/>
          <w:szCs w:val="16"/>
          <w:vertAlign w:val="superscript"/>
          <w:lang w:val="pl-PL"/>
        </w:rPr>
        <w:t>1</w:t>
      </w:r>
      <w:r w:rsidR="00BC1B6C" w:rsidRPr="005E3CFB">
        <w:rPr>
          <w:sz w:val="22"/>
          <w:szCs w:val="22"/>
          <w:lang w:val="pl-PL"/>
        </w:rPr>
        <w:t xml:space="preserve">, </w:t>
      </w:r>
      <w:r w:rsidR="00CD2614">
        <w:rPr>
          <w:sz w:val="22"/>
          <w:szCs w:val="22"/>
          <w:lang w:val="pl-PL"/>
        </w:rPr>
        <w:t>M</w:t>
      </w:r>
      <w:r w:rsidR="00BC1B6C" w:rsidRPr="005E3CFB">
        <w:rPr>
          <w:sz w:val="22"/>
          <w:szCs w:val="22"/>
          <w:lang w:val="pl-PL"/>
        </w:rPr>
        <w:t>. B</w:t>
      </w:r>
      <w:r w:rsidR="00CD2614">
        <w:rPr>
          <w:sz w:val="22"/>
          <w:szCs w:val="22"/>
          <w:lang w:val="pl-PL"/>
        </w:rPr>
        <w:t>a</w:t>
      </w:r>
      <w:r w:rsidR="00BC1B6C" w:rsidRPr="005E3CFB">
        <w:rPr>
          <w:sz w:val="22"/>
          <w:szCs w:val="22"/>
          <w:lang w:val="pl-PL"/>
        </w:rPr>
        <w:t>bińska</w:t>
      </w:r>
      <w:r w:rsidR="000E1BC6" w:rsidRPr="005E3CFB">
        <w:rPr>
          <w:sz w:val="16"/>
          <w:szCs w:val="16"/>
          <w:vertAlign w:val="superscript"/>
          <w:lang w:val="pl-PL"/>
        </w:rPr>
        <w:t>1</w:t>
      </w:r>
      <w:r w:rsidR="002771D8">
        <w:rPr>
          <w:sz w:val="16"/>
          <w:szCs w:val="16"/>
          <w:lang w:val="pl-PL"/>
        </w:rPr>
        <w:t>,</w:t>
      </w:r>
      <w:r w:rsidR="003C1868">
        <w:rPr>
          <w:sz w:val="16"/>
          <w:szCs w:val="16"/>
          <w:lang w:val="pl-PL"/>
        </w:rPr>
        <w:t xml:space="preserve"> </w:t>
      </w:r>
      <w:r w:rsidR="00962300">
        <w:rPr>
          <w:sz w:val="22"/>
          <w:szCs w:val="22"/>
          <w:lang w:val="pl-PL"/>
        </w:rPr>
        <w:t>J</w:t>
      </w:r>
      <w:r w:rsidR="003C1868" w:rsidRPr="005E3CFB">
        <w:rPr>
          <w:sz w:val="22"/>
          <w:szCs w:val="22"/>
          <w:lang w:val="pl-PL"/>
        </w:rPr>
        <w:t>. B</w:t>
      </w:r>
      <w:r w:rsidR="00962300">
        <w:rPr>
          <w:sz w:val="22"/>
          <w:szCs w:val="22"/>
          <w:lang w:val="pl-PL"/>
        </w:rPr>
        <w:t>ą</w:t>
      </w:r>
      <w:r w:rsidR="003C1868" w:rsidRPr="005E3CFB">
        <w:rPr>
          <w:sz w:val="22"/>
          <w:szCs w:val="22"/>
          <w:lang w:val="pl-PL"/>
        </w:rPr>
        <w:t>bińska</w:t>
      </w:r>
      <w:r w:rsidR="003C1868">
        <w:rPr>
          <w:sz w:val="16"/>
          <w:szCs w:val="16"/>
          <w:vertAlign w:val="superscript"/>
          <w:lang w:val="pl-PL"/>
        </w:rPr>
        <w:t>2</w:t>
      </w:r>
      <w:r w:rsidR="003C1868">
        <w:rPr>
          <w:sz w:val="16"/>
          <w:szCs w:val="16"/>
          <w:lang w:val="pl-PL"/>
        </w:rPr>
        <w:t>,</w:t>
      </w:r>
      <w:r w:rsidR="003C1868" w:rsidRPr="005E3CFB">
        <w:rPr>
          <w:sz w:val="22"/>
          <w:szCs w:val="22"/>
          <w:lang w:val="pl-PL"/>
        </w:rPr>
        <w:t xml:space="preserve"> </w:t>
      </w:r>
      <w:r w:rsidR="00962300">
        <w:rPr>
          <w:sz w:val="22"/>
          <w:szCs w:val="22"/>
          <w:lang w:val="pl-PL"/>
        </w:rPr>
        <w:t>A</w:t>
      </w:r>
      <w:r w:rsidR="003C1868" w:rsidRPr="005E3CFB">
        <w:rPr>
          <w:sz w:val="22"/>
          <w:szCs w:val="22"/>
          <w:lang w:val="pl-PL"/>
        </w:rPr>
        <w:t xml:space="preserve">. </w:t>
      </w:r>
      <w:r w:rsidR="00962300">
        <w:rPr>
          <w:sz w:val="22"/>
          <w:szCs w:val="22"/>
          <w:lang w:val="pl-PL"/>
        </w:rPr>
        <w:t>Dąbrowska</w:t>
      </w:r>
      <w:r w:rsidR="003C1868">
        <w:rPr>
          <w:sz w:val="16"/>
          <w:szCs w:val="16"/>
          <w:vertAlign w:val="superscript"/>
          <w:lang w:val="pl-PL"/>
        </w:rPr>
        <w:t>2</w:t>
      </w:r>
      <w:r w:rsidR="003C1868">
        <w:rPr>
          <w:sz w:val="16"/>
          <w:szCs w:val="16"/>
          <w:lang w:val="pl-PL"/>
        </w:rPr>
        <w:t>,</w:t>
      </w:r>
      <w:r w:rsidR="003C1868" w:rsidRPr="005E3CFB">
        <w:rPr>
          <w:sz w:val="22"/>
          <w:szCs w:val="22"/>
          <w:lang w:val="pl-PL"/>
        </w:rPr>
        <w:t xml:space="preserve"> </w:t>
      </w:r>
      <w:r w:rsidR="006E23D2">
        <w:rPr>
          <w:sz w:val="22"/>
          <w:szCs w:val="22"/>
          <w:lang w:val="pl-PL"/>
        </w:rPr>
        <w:br/>
      </w:r>
      <w:r w:rsidR="00BC1B6C" w:rsidRPr="005E3CFB">
        <w:rPr>
          <w:sz w:val="22"/>
          <w:szCs w:val="22"/>
          <w:lang w:val="pl-PL"/>
        </w:rPr>
        <w:t>a</w:t>
      </w:r>
      <w:r w:rsidR="00CC429D" w:rsidRPr="005E3CFB">
        <w:rPr>
          <w:sz w:val="22"/>
          <w:szCs w:val="22"/>
          <w:lang w:val="pl-PL"/>
        </w:rPr>
        <w:t>nd</w:t>
      </w:r>
      <w:r w:rsidR="005A3F41">
        <w:rPr>
          <w:sz w:val="22"/>
          <w:szCs w:val="22"/>
          <w:lang w:val="pl-PL"/>
        </w:rPr>
        <w:t xml:space="preserve"> </w:t>
      </w:r>
      <w:r w:rsidR="004B6C59" w:rsidRPr="005E3CFB">
        <w:rPr>
          <w:sz w:val="22"/>
          <w:szCs w:val="22"/>
          <w:lang w:val="pl-PL"/>
        </w:rPr>
        <w:t>A. Władziński</w:t>
      </w:r>
      <w:r w:rsidR="004B6C59" w:rsidRPr="005E3CFB">
        <w:rPr>
          <w:sz w:val="16"/>
          <w:szCs w:val="16"/>
          <w:vertAlign w:val="superscript"/>
          <w:lang w:val="pl-PL"/>
        </w:rPr>
        <w:t>1</w:t>
      </w:r>
      <w:r w:rsidR="00482AF3">
        <w:rPr>
          <w:sz w:val="16"/>
          <w:szCs w:val="16"/>
          <w:lang w:val="pl-PL"/>
        </w:rPr>
        <w:t>.</w:t>
      </w:r>
      <w:r w:rsidR="00CC429D" w:rsidRPr="005E3CFB">
        <w:rPr>
          <w:sz w:val="22"/>
          <w:szCs w:val="22"/>
          <w:lang w:val="pl-PL"/>
        </w:rPr>
        <w:t xml:space="preserve"> </w:t>
      </w:r>
    </w:p>
    <w:p w14:paraId="09E93828" w14:textId="18F73933" w:rsidR="005E0E65" w:rsidRDefault="00CC429D" w:rsidP="002344D6">
      <w:pPr>
        <w:autoSpaceDE w:val="0"/>
        <w:autoSpaceDN w:val="0"/>
        <w:adjustRightInd w:val="0"/>
        <w:jc w:val="center"/>
        <w:rPr>
          <w:i/>
          <w:iCs/>
          <w:sz w:val="20"/>
          <w:szCs w:val="20"/>
        </w:rPr>
      </w:pPr>
      <w:r w:rsidRPr="003F28B6">
        <w:rPr>
          <w:sz w:val="14"/>
          <w:szCs w:val="14"/>
          <w:vertAlign w:val="superscript"/>
        </w:rPr>
        <w:t>1</w:t>
      </w:r>
      <w:r w:rsidR="00990529" w:rsidRPr="003F28B6">
        <w:rPr>
          <w:color w:val="000000"/>
          <w:sz w:val="20"/>
          <w:szCs w:val="20"/>
          <w:shd w:val="clear" w:color="auto" w:fill="FFFFFF"/>
        </w:rPr>
        <w:t xml:space="preserve"> </w:t>
      </w:r>
      <w:r w:rsidR="00990529" w:rsidRPr="003F28B6">
        <w:rPr>
          <w:i/>
          <w:iCs/>
          <w:sz w:val="20"/>
          <w:szCs w:val="20"/>
        </w:rPr>
        <w:t>Department of Metrology and Optoelectronics, Faculty of Electronics, Telecommunications and Informatics, Gdańsk University of Technology, Gdańsk, Poland</w:t>
      </w:r>
    </w:p>
    <w:p w14:paraId="02E85FEE" w14:textId="1A131665" w:rsidR="00E02D49" w:rsidRPr="003F28B6" w:rsidRDefault="00E02D49" w:rsidP="00E02D49">
      <w:pPr>
        <w:autoSpaceDE w:val="0"/>
        <w:autoSpaceDN w:val="0"/>
        <w:adjustRightInd w:val="0"/>
        <w:jc w:val="center"/>
        <w:rPr>
          <w:i/>
          <w:iCs/>
          <w:sz w:val="20"/>
          <w:szCs w:val="20"/>
        </w:rPr>
      </w:pPr>
      <w:r>
        <w:rPr>
          <w:sz w:val="14"/>
          <w:szCs w:val="14"/>
          <w:vertAlign w:val="superscript"/>
        </w:rPr>
        <w:t>2</w:t>
      </w:r>
      <w:r w:rsidRPr="003F28B6">
        <w:rPr>
          <w:color w:val="000000"/>
          <w:sz w:val="20"/>
          <w:szCs w:val="20"/>
          <w:shd w:val="clear" w:color="auto" w:fill="FFFFFF"/>
        </w:rPr>
        <w:t xml:space="preserve"> </w:t>
      </w:r>
      <w:r w:rsidRPr="003F28B6">
        <w:rPr>
          <w:i/>
          <w:iCs/>
          <w:sz w:val="20"/>
          <w:szCs w:val="20"/>
        </w:rPr>
        <w:t>Department of</w:t>
      </w:r>
      <w:r w:rsidR="00ED3A89">
        <w:rPr>
          <w:i/>
          <w:iCs/>
          <w:sz w:val="20"/>
          <w:szCs w:val="20"/>
        </w:rPr>
        <w:t xml:space="preserve"> </w:t>
      </w:r>
      <w:r w:rsidR="00107FA7">
        <w:rPr>
          <w:i/>
          <w:iCs/>
          <w:sz w:val="20"/>
          <w:szCs w:val="20"/>
        </w:rPr>
        <w:t>Building</w:t>
      </w:r>
      <w:r w:rsidR="00E73EF7">
        <w:rPr>
          <w:i/>
          <w:iCs/>
          <w:sz w:val="20"/>
          <w:szCs w:val="20"/>
        </w:rPr>
        <w:t xml:space="preserve"> Engineering</w:t>
      </w:r>
      <w:r w:rsidRPr="003F28B6">
        <w:rPr>
          <w:i/>
          <w:iCs/>
          <w:sz w:val="20"/>
          <w:szCs w:val="20"/>
        </w:rPr>
        <w:t>, Faculty of</w:t>
      </w:r>
      <w:r w:rsidR="00732BDA">
        <w:rPr>
          <w:i/>
          <w:iCs/>
          <w:sz w:val="20"/>
          <w:szCs w:val="20"/>
        </w:rPr>
        <w:t xml:space="preserve"> Civil and Environmental Engineering</w:t>
      </w:r>
      <w:r w:rsidRPr="003F28B6">
        <w:rPr>
          <w:i/>
          <w:iCs/>
          <w:sz w:val="20"/>
          <w:szCs w:val="20"/>
        </w:rPr>
        <w:t xml:space="preserve">, </w:t>
      </w:r>
      <w:r w:rsidR="009018C3">
        <w:rPr>
          <w:i/>
          <w:iCs/>
          <w:sz w:val="20"/>
          <w:szCs w:val="20"/>
        </w:rPr>
        <w:br/>
      </w:r>
      <w:r w:rsidRPr="003F28B6">
        <w:rPr>
          <w:i/>
          <w:iCs/>
          <w:sz w:val="20"/>
          <w:szCs w:val="20"/>
        </w:rPr>
        <w:t>Gdańsk University of Technology, Gdańsk, Poland</w:t>
      </w:r>
    </w:p>
    <w:p w14:paraId="24EE1756" w14:textId="23D45A44" w:rsidR="003E0534" w:rsidRPr="003F28B6" w:rsidRDefault="004E3764" w:rsidP="00CB3FED">
      <w:pPr>
        <w:autoSpaceDE w:val="0"/>
        <w:autoSpaceDN w:val="0"/>
        <w:adjustRightInd w:val="0"/>
        <w:jc w:val="center"/>
        <w:rPr>
          <w:sz w:val="20"/>
          <w:szCs w:val="20"/>
        </w:rPr>
      </w:pPr>
      <w:r w:rsidRPr="003F28B6">
        <w:rPr>
          <w:sz w:val="20"/>
          <w:szCs w:val="20"/>
        </w:rPr>
        <w:t>e</w:t>
      </w:r>
      <w:r w:rsidR="00CC429D" w:rsidRPr="003F28B6">
        <w:rPr>
          <w:sz w:val="20"/>
          <w:szCs w:val="20"/>
        </w:rPr>
        <w:t>-mail:</w:t>
      </w:r>
      <w:r w:rsidR="00701D93" w:rsidRPr="003F28B6">
        <w:rPr>
          <w:sz w:val="20"/>
          <w:szCs w:val="20"/>
        </w:rPr>
        <w:t xml:space="preserve"> </w:t>
      </w:r>
      <w:hyperlink r:id="rId6" w:history="1">
        <w:r w:rsidR="00CB3FED" w:rsidRPr="003F28B6">
          <w:rPr>
            <w:rStyle w:val="Hipercze"/>
            <w:sz w:val="20"/>
            <w:szCs w:val="20"/>
          </w:rPr>
          <w:t>s188973@student.pg.edu.pl</w:t>
        </w:r>
      </w:hyperlink>
    </w:p>
    <w:p w14:paraId="52EE38AC" w14:textId="77777777" w:rsidR="00CB3FED" w:rsidRPr="003F28B6" w:rsidRDefault="00CB3FED" w:rsidP="00CB3FED">
      <w:pPr>
        <w:autoSpaceDE w:val="0"/>
        <w:autoSpaceDN w:val="0"/>
        <w:adjustRightInd w:val="0"/>
        <w:jc w:val="center"/>
        <w:rPr>
          <w:sz w:val="20"/>
          <w:szCs w:val="20"/>
        </w:rPr>
      </w:pPr>
    </w:p>
    <w:p w14:paraId="7730C5C9" w14:textId="77777777" w:rsidR="006F42B9" w:rsidRDefault="00F80643" w:rsidP="00296D08">
      <w:pPr>
        <w:jc w:val="both"/>
      </w:pPr>
      <w:r>
        <w:t>Construction wood</w:t>
      </w:r>
      <w:r w:rsidR="00296D08" w:rsidRPr="003F28B6">
        <w:t xml:space="preserve"> is one of the most common materials used in construction</w:t>
      </w:r>
      <w:r w:rsidR="00DF7797" w:rsidRPr="003F28B6">
        <w:t xml:space="preserve"> </w:t>
      </w:r>
      <w:r w:rsidR="0088287D" w:rsidRPr="003F28B6">
        <w:t>[1</w:t>
      </w:r>
      <w:r w:rsidR="008679C7" w:rsidRPr="003F28B6">
        <w:t>, 2</w:t>
      </w:r>
      <w:r w:rsidR="0088287D" w:rsidRPr="003F28B6">
        <w:t>]</w:t>
      </w:r>
      <w:r w:rsidR="00296D08" w:rsidRPr="003F28B6">
        <w:t>, so it's important to make sure that the natural wood used is of high quality. Traditional methods for checking wood quality often depend on human judgment, which can be inconsistent</w:t>
      </w:r>
      <w:r w:rsidR="00560FD9" w:rsidRPr="003F28B6">
        <w:t xml:space="preserve"> [2]</w:t>
      </w:r>
      <w:r w:rsidR="00296D08" w:rsidRPr="003F28B6">
        <w:t>. Optical techniques offer a more accurate and repeatable way to analyze wood</w:t>
      </w:r>
      <w:r w:rsidR="002D6EF5" w:rsidRPr="003F28B6">
        <w:t xml:space="preserve"> </w:t>
      </w:r>
      <w:r w:rsidR="00EF6DAB" w:rsidRPr="003F28B6">
        <w:t xml:space="preserve">that can determine its content </w:t>
      </w:r>
      <w:r w:rsidR="002D6EF5" w:rsidRPr="003F28B6">
        <w:t>[3, 4]</w:t>
      </w:r>
      <w:r w:rsidR="00296D08" w:rsidRPr="003F28B6">
        <w:t>. This study looks at using wood phantoms – artificial samples made from cellulose and resin – as reference materials in optical spectroscopy. The</w:t>
      </w:r>
      <w:r w:rsidR="00823FFC" w:rsidRPr="003F28B6">
        <w:t xml:space="preserve"> end</w:t>
      </w:r>
      <w:r w:rsidR="00296D08" w:rsidRPr="003F28B6">
        <w:t xml:space="preserve"> goal is to develop a reliable method for identifying and classifying construction wood based on how it interacts with light.</w:t>
      </w:r>
    </w:p>
    <w:p w14:paraId="714655C3" w14:textId="77777777" w:rsidR="006F42B9" w:rsidRDefault="006F42B9" w:rsidP="00296D08">
      <w:pPr>
        <w:jc w:val="both"/>
      </w:pPr>
    </w:p>
    <w:p w14:paraId="6AD46882" w14:textId="2520AAD4" w:rsidR="00296D08" w:rsidRPr="003F28B6" w:rsidRDefault="00296D08" w:rsidP="00296D08">
      <w:pPr>
        <w:jc w:val="both"/>
      </w:pPr>
      <w:r w:rsidRPr="003F28B6">
        <w:t xml:space="preserve">This research focuses on Raman spectroscopy as the main technique to study the wood samples. It compares different phantom samples with varying amounts of cellulose to see how the mixture affects the results. Wood phantoms are useful because their ingredient </w:t>
      </w:r>
      <w:r w:rsidR="00675FE6">
        <w:t xml:space="preserve">– </w:t>
      </w:r>
      <w:r w:rsidRPr="003F28B6">
        <w:t xml:space="preserve"> cellulose and resin – can be carefully measured and mixed, allowing for consistent and repeatable samples, unlike natural wood</w:t>
      </w:r>
      <w:r w:rsidR="00975CBC" w:rsidRPr="003F28B6">
        <w:t xml:space="preserve"> where each sample is different.</w:t>
      </w:r>
    </w:p>
    <w:p w14:paraId="37213FE1" w14:textId="77777777" w:rsidR="00975CBC" w:rsidRPr="003F28B6" w:rsidRDefault="00975CBC" w:rsidP="00296D08">
      <w:pPr>
        <w:jc w:val="both"/>
      </w:pPr>
    </w:p>
    <w:p w14:paraId="4D557037" w14:textId="12CB3534" w:rsidR="00CB3FED" w:rsidRPr="003F28B6" w:rsidRDefault="00E56F33" w:rsidP="00273B60">
      <w:pPr>
        <w:jc w:val="both"/>
      </w:pPr>
      <w:r w:rsidRPr="003F28B6">
        <w:t>In this study, data were collected using an 830 nm laser (in the near-infrared range) to minimize fluorescence background [</w:t>
      </w:r>
      <w:r w:rsidR="008D5A63">
        <w:t>5</w:t>
      </w:r>
      <w:r w:rsidRPr="003F28B6">
        <w:t xml:space="preserve">]. </w:t>
      </w:r>
      <w:r w:rsidR="00A275F0" w:rsidRPr="003F28B6">
        <w:t xml:space="preserve">Next, the data were preprocessed using simple baseline correction before being input </w:t>
      </w:r>
      <w:r w:rsidR="005053A7" w:rsidRPr="003F28B6">
        <w:t>for</w:t>
      </w:r>
      <w:r w:rsidR="00A275F0" w:rsidRPr="003F28B6">
        <w:t xml:space="preserve"> machine learning models</w:t>
      </w:r>
      <w:r w:rsidR="002E2C30" w:rsidRPr="003F28B6">
        <w:t>, that will be used for classification</w:t>
      </w:r>
      <w:r w:rsidR="00D9414F" w:rsidRPr="003F28B6">
        <w:t xml:space="preserve"> of wood and phantoms</w:t>
      </w:r>
      <w:r w:rsidR="00CA0814" w:rsidRPr="003F28B6">
        <w:t xml:space="preserve"> (Figure 1)</w:t>
      </w:r>
      <w:r w:rsidR="00B05C21" w:rsidRPr="003F28B6">
        <w:t xml:space="preserve">. </w:t>
      </w:r>
      <w:r w:rsidR="00BE791D" w:rsidRPr="003F28B6">
        <w:t>Initial results have shown that Raman spectroscopy not only</w:t>
      </w:r>
      <w:r w:rsidR="009C3263" w:rsidRPr="003F28B6">
        <w:t xml:space="preserve"> makes it possible to </w:t>
      </w:r>
      <w:r w:rsidR="00BE791D" w:rsidRPr="003F28B6">
        <w:t>detect the presence of lignin and cellulose but also allows for the determination of their relative concentrations across samples. This capability makes it possible to distinguish between samples based on variations in cellulose content.</w:t>
      </w:r>
    </w:p>
    <w:p w14:paraId="0CA9F9BB" w14:textId="77777777" w:rsidR="00E23BD2" w:rsidRPr="003F28B6" w:rsidRDefault="00E23BD2" w:rsidP="00E2743A">
      <w:pPr>
        <w:autoSpaceDE w:val="0"/>
        <w:autoSpaceDN w:val="0"/>
        <w:adjustRightInd w:val="0"/>
        <w:jc w:val="both"/>
        <w:rPr>
          <w:sz w:val="22"/>
          <w:szCs w:val="22"/>
        </w:rPr>
      </w:pPr>
    </w:p>
    <w:p w14:paraId="37FB0297" w14:textId="391D64F2" w:rsidR="00887745" w:rsidRPr="003F28B6" w:rsidRDefault="008D5A63" w:rsidP="006543C6">
      <w:pPr>
        <w:autoSpaceDE w:val="0"/>
        <w:autoSpaceDN w:val="0"/>
        <w:adjustRightInd w:val="0"/>
        <w:jc w:val="center"/>
        <w:rPr>
          <w:sz w:val="20"/>
          <w:szCs w:val="20"/>
        </w:rPr>
      </w:pPr>
      <w:r>
        <w:rPr>
          <w:sz w:val="20"/>
          <w:szCs w:val="20"/>
        </w:rPr>
        <w:pict w14:anchorId="57662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pt;height:90.7pt">
            <v:imagedata r:id="rId7" o:title=""/>
          </v:shape>
        </w:pict>
      </w:r>
    </w:p>
    <w:p w14:paraId="3712CD67" w14:textId="0C1ACE81" w:rsidR="003949BB" w:rsidRPr="003F28B6" w:rsidRDefault="009530BA" w:rsidP="006C3DD3">
      <w:pPr>
        <w:keepNext/>
        <w:keepLines/>
        <w:spacing w:after="240"/>
        <w:ind w:firstLine="357"/>
        <w:jc w:val="center"/>
        <w:rPr>
          <w:sz w:val="20"/>
          <w:szCs w:val="20"/>
        </w:rPr>
      </w:pPr>
      <w:r w:rsidRPr="003F28B6">
        <w:rPr>
          <w:sz w:val="20"/>
          <w:szCs w:val="20"/>
        </w:rPr>
        <w:t>Figure 1.</w:t>
      </w:r>
      <w:r w:rsidR="008F1CBC" w:rsidRPr="003F28B6">
        <w:rPr>
          <w:sz w:val="20"/>
          <w:szCs w:val="20"/>
        </w:rPr>
        <w:t xml:space="preserve"> -</w:t>
      </w:r>
      <w:r w:rsidRPr="003F28B6">
        <w:rPr>
          <w:sz w:val="20"/>
          <w:szCs w:val="20"/>
        </w:rPr>
        <w:t xml:space="preserve"> </w:t>
      </w:r>
      <w:r w:rsidR="00CA0814" w:rsidRPr="003F28B6">
        <w:rPr>
          <w:sz w:val="20"/>
          <w:szCs w:val="20"/>
        </w:rPr>
        <w:t>Proposed workflow</w:t>
      </w:r>
      <w:r w:rsidRPr="003F28B6">
        <w:rPr>
          <w:sz w:val="20"/>
          <w:szCs w:val="20"/>
        </w:rPr>
        <w:t>.</w:t>
      </w:r>
    </w:p>
    <w:p w14:paraId="675EB2AB" w14:textId="77777777" w:rsidR="00CC429D" w:rsidRPr="003F28B6" w:rsidRDefault="00CC429D" w:rsidP="002344D6">
      <w:pPr>
        <w:autoSpaceDE w:val="0"/>
        <w:autoSpaceDN w:val="0"/>
        <w:adjustRightInd w:val="0"/>
        <w:jc w:val="both"/>
        <w:rPr>
          <w:sz w:val="22"/>
          <w:szCs w:val="22"/>
        </w:rPr>
      </w:pPr>
      <w:r w:rsidRPr="003F28B6">
        <w:rPr>
          <w:sz w:val="22"/>
          <w:szCs w:val="22"/>
        </w:rPr>
        <w:t>R</w:t>
      </w:r>
      <w:r w:rsidR="00EC6F4C" w:rsidRPr="003F28B6">
        <w:rPr>
          <w:sz w:val="22"/>
          <w:szCs w:val="22"/>
        </w:rPr>
        <w:t>EFERENCES</w:t>
      </w:r>
    </w:p>
    <w:p w14:paraId="5E3E5B60" w14:textId="067B4DC1" w:rsidR="006543C6" w:rsidRPr="003F28B6" w:rsidRDefault="006543C6" w:rsidP="00E23BD2">
      <w:pPr>
        <w:autoSpaceDE w:val="0"/>
        <w:autoSpaceDN w:val="0"/>
        <w:adjustRightInd w:val="0"/>
        <w:jc w:val="both"/>
        <w:rPr>
          <w:sz w:val="22"/>
          <w:szCs w:val="22"/>
        </w:rPr>
      </w:pPr>
      <w:r w:rsidRPr="003F28B6">
        <w:rPr>
          <w:sz w:val="22"/>
          <w:szCs w:val="22"/>
        </w:rPr>
        <w:t>[1] M. H. Ramage et al., “The wood from the trees: The use of timber in construction,” Renewable and Sustainable Energy Reviews, doi: 10.1016/j.rser.2016.09.107.</w:t>
      </w:r>
    </w:p>
    <w:p w14:paraId="26E5E875" w14:textId="4C057243" w:rsidR="008679C7" w:rsidRPr="003F28B6" w:rsidRDefault="008679C7" w:rsidP="00E23BD2">
      <w:pPr>
        <w:autoSpaceDE w:val="0"/>
        <w:autoSpaceDN w:val="0"/>
        <w:adjustRightInd w:val="0"/>
        <w:jc w:val="both"/>
        <w:rPr>
          <w:b/>
          <w:bCs/>
          <w:sz w:val="22"/>
          <w:szCs w:val="22"/>
        </w:rPr>
      </w:pPr>
      <w:r w:rsidRPr="003F28B6">
        <w:rPr>
          <w:sz w:val="22"/>
          <w:szCs w:val="22"/>
        </w:rPr>
        <w:t xml:space="preserve">[2] </w:t>
      </w:r>
      <w:r w:rsidR="00686866" w:rsidRPr="003F28B6">
        <w:rPr>
          <w:sz w:val="22"/>
          <w:szCs w:val="22"/>
        </w:rPr>
        <w:t>R. Ross</w:t>
      </w:r>
      <w:r w:rsidR="00F92FB5" w:rsidRPr="003F28B6">
        <w:rPr>
          <w:sz w:val="22"/>
          <w:szCs w:val="22"/>
        </w:rPr>
        <w:t>,</w:t>
      </w:r>
      <w:r w:rsidR="00686866" w:rsidRPr="003F28B6">
        <w:rPr>
          <w:sz w:val="22"/>
          <w:szCs w:val="22"/>
        </w:rPr>
        <w:t xml:space="preserve"> Wood handbook: Wood as an engineering material</w:t>
      </w:r>
      <w:r w:rsidR="00686866" w:rsidRPr="003F28B6">
        <w:t xml:space="preserve"> </w:t>
      </w:r>
      <w:r w:rsidR="00686866" w:rsidRPr="003F28B6">
        <w:rPr>
          <w:sz w:val="22"/>
          <w:szCs w:val="22"/>
        </w:rPr>
        <w:t>Wood handbook: Wood as an engineering material,</w:t>
      </w:r>
      <w:r w:rsidR="00686866" w:rsidRPr="003F28B6">
        <w:rPr>
          <w:b/>
          <w:bCs/>
          <w:sz w:val="22"/>
          <w:szCs w:val="22"/>
        </w:rPr>
        <w:t xml:space="preserve"> </w:t>
      </w:r>
      <w:hyperlink r:id="rId8" w:history="1">
        <w:r w:rsidR="00686866" w:rsidRPr="003F28B6">
          <w:rPr>
            <w:rStyle w:val="Hipercze"/>
            <w:sz w:val="22"/>
            <w:szCs w:val="22"/>
          </w:rPr>
          <w:t>https://research.fs.usda.gov/treesearch/62200</w:t>
        </w:r>
      </w:hyperlink>
    </w:p>
    <w:p w14:paraId="0E62C1A0" w14:textId="135FE47F" w:rsidR="00560FD9" w:rsidRPr="003F28B6" w:rsidRDefault="00784A1E" w:rsidP="00E23BD2">
      <w:pPr>
        <w:autoSpaceDE w:val="0"/>
        <w:autoSpaceDN w:val="0"/>
        <w:adjustRightInd w:val="0"/>
        <w:jc w:val="both"/>
        <w:rPr>
          <w:sz w:val="22"/>
          <w:szCs w:val="22"/>
        </w:rPr>
      </w:pPr>
      <w:r w:rsidRPr="003F28B6">
        <w:rPr>
          <w:sz w:val="22"/>
          <w:szCs w:val="22"/>
        </w:rPr>
        <w:t>[</w:t>
      </w:r>
      <w:r w:rsidR="008679C7" w:rsidRPr="003F28B6">
        <w:rPr>
          <w:sz w:val="22"/>
          <w:szCs w:val="22"/>
        </w:rPr>
        <w:t>3</w:t>
      </w:r>
      <w:r w:rsidRPr="003F28B6">
        <w:rPr>
          <w:sz w:val="22"/>
          <w:szCs w:val="22"/>
        </w:rPr>
        <w:t xml:space="preserve">] V. Ondrejka, </w:t>
      </w:r>
      <w:r w:rsidR="00354585" w:rsidRPr="003F28B6">
        <w:rPr>
          <w:sz w:val="22"/>
          <w:szCs w:val="22"/>
        </w:rPr>
        <w:t>et al.</w:t>
      </w:r>
      <w:r w:rsidRPr="003F28B6">
        <w:rPr>
          <w:sz w:val="22"/>
          <w:szCs w:val="22"/>
        </w:rPr>
        <w:t>, “Innovative methods of non-destructive evaluation of log quality,” Central European Forestry Journal, vol, doi: 10.2478/forj-2020-0021.</w:t>
      </w:r>
    </w:p>
    <w:p w14:paraId="6A4B1D27" w14:textId="385CAFBC" w:rsidR="008D1E6A" w:rsidRPr="003F28B6" w:rsidRDefault="008D1E6A" w:rsidP="00E23BD2">
      <w:pPr>
        <w:autoSpaceDE w:val="0"/>
        <w:autoSpaceDN w:val="0"/>
        <w:adjustRightInd w:val="0"/>
        <w:jc w:val="both"/>
        <w:rPr>
          <w:sz w:val="22"/>
          <w:szCs w:val="22"/>
        </w:rPr>
      </w:pPr>
      <w:r w:rsidRPr="003F28B6">
        <w:rPr>
          <w:sz w:val="22"/>
          <w:szCs w:val="22"/>
        </w:rPr>
        <w:t xml:space="preserve">[4] </w:t>
      </w:r>
      <w:r w:rsidR="00C70001" w:rsidRPr="003F28B6">
        <w:rPr>
          <w:sz w:val="22"/>
          <w:szCs w:val="22"/>
        </w:rPr>
        <w:t>X. Wang</w:t>
      </w:r>
      <w:r w:rsidR="00A640A0" w:rsidRPr="003F28B6">
        <w:rPr>
          <w:sz w:val="22"/>
          <w:szCs w:val="22"/>
        </w:rPr>
        <w:t>,</w:t>
      </w:r>
      <w:r w:rsidR="00C70001" w:rsidRPr="003F28B6">
        <w:rPr>
          <w:sz w:val="22"/>
          <w:szCs w:val="22"/>
        </w:rPr>
        <w:t xml:space="preserve"> R. J. Ross, In-Forest Wood Quality Assessments—Where Are We with NDT Technologies?</w:t>
      </w:r>
      <w:r w:rsidR="00E02DEA" w:rsidRPr="003F28B6">
        <w:rPr>
          <w:sz w:val="22"/>
          <w:szCs w:val="22"/>
        </w:rPr>
        <w:t>,</w:t>
      </w:r>
      <w:r w:rsidR="00C70001" w:rsidRPr="003F28B6">
        <w:rPr>
          <w:sz w:val="22"/>
          <w:szCs w:val="22"/>
        </w:rPr>
        <w:t xml:space="preserve"> </w:t>
      </w:r>
      <w:hyperlink r:id="rId9" w:history="1">
        <w:r w:rsidR="000735BA" w:rsidRPr="003F28B6">
          <w:rPr>
            <w:rStyle w:val="Hipercze"/>
            <w:sz w:val="22"/>
            <w:szCs w:val="22"/>
          </w:rPr>
          <w:t>https://www.fpl.fs.usda.gov/documnts/pdf2022/fpl_2022_wang005.pdf</w:t>
        </w:r>
      </w:hyperlink>
    </w:p>
    <w:p w14:paraId="1A76DD1F" w14:textId="16BC22F8" w:rsidR="00003B18" w:rsidRPr="003F28B6" w:rsidRDefault="00C11E69" w:rsidP="00E23BD2">
      <w:pPr>
        <w:autoSpaceDE w:val="0"/>
        <w:autoSpaceDN w:val="0"/>
        <w:adjustRightInd w:val="0"/>
        <w:jc w:val="both"/>
        <w:rPr>
          <w:sz w:val="22"/>
          <w:szCs w:val="22"/>
        </w:rPr>
      </w:pPr>
      <w:r w:rsidRPr="003F28B6">
        <w:rPr>
          <w:sz w:val="22"/>
          <w:szCs w:val="22"/>
        </w:rPr>
        <w:t>[</w:t>
      </w:r>
      <w:r w:rsidR="005549DB" w:rsidRPr="003F28B6">
        <w:rPr>
          <w:sz w:val="22"/>
          <w:szCs w:val="22"/>
        </w:rPr>
        <w:t>5</w:t>
      </w:r>
      <w:r w:rsidRPr="003F28B6">
        <w:rPr>
          <w:sz w:val="22"/>
          <w:szCs w:val="22"/>
        </w:rPr>
        <w:t>] A.</w:t>
      </w:r>
      <w:r w:rsidR="00BE5EC3" w:rsidRPr="003F28B6">
        <w:rPr>
          <w:sz w:val="22"/>
          <w:szCs w:val="22"/>
        </w:rPr>
        <w:t xml:space="preserve"> </w:t>
      </w:r>
      <w:r w:rsidRPr="003F28B6">
        <w:rPr>
          <w:sz w:val="22"/>
          <w:szCs w:val="22"/>
        </w:rPr>
        <w:t xml:space="preserve">Władziński, </w:t>
      </w:r>
      <w:r w:rsidR="00444325" w:rsidRPr="003F28B6">
        <w:rPr>
          <w:sz w:val="22"/>
          <w:szCs w:val="22"/>
        </w:rPr>
        <w:t>et al.</w:t>
      </w:r>
      <w:r w:rsidRPr="003F28B6">
        <w:rPr>
          <w:sz w:val="22"/>
          <w:szCs w:val="22"/>
        </w:rPr>
        <w:t>, “Biomarker Detection in the Wastewater Phantom,” Journal of Biophotonics, doi: 10.1002/jbio.202500003.</w:t>
      </w:r>
    </w:p>
    <w:sectPr w:rsidR="00003B18" w:rsidRPr="003F28B6" w:rsidSect="006A6C19">
      <w:footerReference w:type="default" r:id="rId10"/>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A167" w14:textId="77777777" w:rsidR="00CB13B1" w:rsidRDefault="00CB13B1" w:rsidP="003C5D01">
      <w:r>
        <w:separator/>
      </w:r>
    </w:p>
  </w:endnote>
  <w:endnote w:type="continuationSeparator" w:id="0">
    <w:p w14:paraId="079B38EB" w14:textId="77777777" w:rsidR="00CB13B1" w:rsidRDefault="00CB13B1"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5F0E" w14:textId="525DB6EA" w:rsidR="005E3CFB" w:rsidRPr="00962300" w:rsidRDefault="00416D1E" w:rsidP="00B716C2">
    <w:pPr>
      <w:jc w:val="both"/>
      <w:rPr>
        <w:sz w:val="16"/>
        <w:szCs w:val="16"/>
      </w:rPr>
    </w:pPr>
    <w:r w:rsidRPr="00962300">
      <w:rPr>
        <w:sz w:val="16"/>
        <w:szCs w:val="16"/>
      </w:rPr>
      <w:t>This research was supported by the "Excellence Initiative</w:t>
    </w:r>
    <w:r w:rsidR="005F2AE7" w:rsidRPr="00962300">
      <w:rPr>
        <w:sz w:val="16"/>
        <w:szCs w:val="16"/>
      </w:rPr>
      <w:t xml:space="preserve"> – </w:t>
    </w:r>
    <w:r w:rsidRPr="00962300">
      <w:rPr>
        <w:sz w:val="16"/>
        <w:szCs w:val="16"/>
      </w:rPr>
      <w:t>Research University" (IDUB) program: Technetium Talent Management Grants (7/1/2024/IDUB/III.4c/Tc)</w:t>
    </w:r>
    <w:r w:rsidR="00E22908" w:rsidRPr="00962300">
      <w:rPr>
        <w:sz w:val="16"/>
        <w:szCs w:val="16"/>
      </w:rPr>
      <w:t>,</w:t>
    </w:r>
    <w:r w:rsidRPr="00962300">
      <w:rPr>
        <w:sz w:val="16"/>
        <w:szCs w:val="16"/>
      </w:rPr>
      <w:t xml:space="preserve"> by the “European Cooperation in Science and Technology” (COST Action CA21159)</w:t>
    </w:r>
    <w:r w:rsidR="00E22908" w:rsidRPr="00962300">
      <w:rPr>
        <w:sz w:val="16"/>
        <w:szCs w:val="16"/>
      </w:rPr>
      <w:t>,</w:t>
    </w:r>
    <w:r w:rsidRPr="00962300">
      <w:rPr>
        <w:sz w:val="16"/>
        <w:szCs w:val="16"/>
      </w:rPr>
      <w:t xml:space="preserve"> and by the Gdańsk University of Technology, Faculty of Civil and Environmental Engineering Project Fund (NR038216).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07C5" w14:textId="77777777" w:rsidR="00CB13B1" w:rsidRDefault="00CB13B1" w:rsidP="003C5D01">
      <w:r>
        <w:separator/>
      </w:r>
    </w:p>
  </w:footnote>
  <w:footnote w:type="continuationSeparator" w:id="0">
    <w:p w14:paraId="026106F2" w14:textId="77777777" w:rsidR="00CB13B1" w:rsidRDefault="00CB13B1" w:rsidP="003C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29D"/>
    <w:rsid w:val="0000153F"/>
    <w:rsid w:val="00003B18"/>
    <w:rsid w:val="00012867"/>
    <w:rsid w:val="000359BB"/>
    <w:rsid w:val="00036260"/>
    <w:rsid w:val="00037E31"/>
    <w:rsid w:val="00050DC8"/>
    <w:rsid w:val="000719D0"/>
    <w:rsid w:val="000735BA"/>
    <w:rsid w:val="00081444"/>
    <w:rsid w:val="00083D96"/>
    <w:rsid w:val="000A3267"/>
    <w:rsid w:val="000B2390"/>
    <w:rsid w:val="000C7DE8"/>
    <w:rsid w:val="000D5EFF"/>
    <w:rsid w:val="000D6593"/>
    <w:rsid w:val="000E1BC6"/>
    <w:rsid w:val="000E24E1"/>
    <w:rsid w:val="000E25F4"/>
    <w:rsid w:val="0010060E"/>
    <w:rsid w:val="0010767E"/>
    <w:rsid w:val="00107FA7"/>
    <w:rsid w:val="00147A8F"/>
    <w:rsid w:val="00152802"/>
    <w:rsid w:val="00155CB9"/>
    <w:rsid w:val="0016540D"/>
    <w:rsid w:val="0016793B"/>
    <w:rsid w:val="00167D5E"/>
    <w:rsid w:val="0019259C"/>
    <w:rsid w:val="001B6392"/>
    <w:rsid w:val="001C4C2D"/>
    <w:rsid w:val="001D7ED8"/>
    <w:rsid w:val="001E5803"/>
    <w:rsid w:val="002344D6"/>
    <w:rsid w:val="00273B60"/>
    <w:rsid w:val="002771D8"/>
    <w:rsid w:val="00284FA3"/>
    <w:rsid w:val="00293BCE"/>
    <w:rsid w:val="00296D08"/>
    <w:rsid w:val="002A3673"/>
    <w:rsid w:val="002B168B"/>
    <w:rsid w:val="002C7423"/>
    <w:rsid w:val="002D3E49"/>
    <w:rsid w:val="002D6EF5"/>
    <w:rsid w:val="002E21D4"/>
    <w:rsid w:val="002E2C30"/>
    <w:rsid w:val="002F41B0"/>
    <w:rsid w:val="002F4DDA"/>
    <w:rsid w:val="002F6BF9"/>
    <w:rsid w:val="00306E8E"/>
    <w:rsid w:val="00323F38"/>
    <w:rsid w:val="00336A61"/>
    <w:rsid w:val="00353137"/>
    <w:rsid w:val="00354585"/>
    <w:rsid w:val="00357FC0"/>
    <w:rsid w:val="00380952"/>
    <w:rsid w:val="0039341C"/>
    <w:rsid w:val="003946C8"/>
    <w:rsid w:val="003949BB"/>
    <w:rsid w:val="003B0B4A"/>
    <w:rsid w:val="003C1868"/>
    <w:rsid w:val="003C5D01"/>
    <w:rsid w:val="003E0534"/>
    <w:rsid w:val="003E78D2"/>
    <w:rsid w:val="003F28B6"/>
    <w:rsid w:val="00414572"/>
    <w:rsid w:val="00416D1E"/>
    <w:rsid w:val="00424959"/>
    <w:rsid w:val="00444325"/>
    <w:rsid w:val="00482AF3"/>
    <w:rsid w:val="004915A3"/>
    <w:rsid w:val="004B6C59"/>
    <w:rsid w:val="004E3764"/>
    <w:rsid w:val="004E37D7"/>
    <w:rsid w:val="004F258C"/>
    <w:rsid w:val="005014C7"/>
    <w:rsid w:val="005053A7"/>
    <w:rsid w:val="00516049"/>
    <w:rsid w:val="005243C5"/>
    <w:rsid w:val="0052797C"/>
    <w:rsid w:val="00551114"/>
    <w:rsid w:val="005549DB"/>
    <w:rsid w:val="00556409"/>
    <w:rsid w:val="00560FD9"/>
    <w:rsid w:val="005668A0"/>
    <w:rsid w:val="00571B31"/>
    <w:rsid w:val="005A189B"/>
    <w:rsid w:val="005A3F41"/>
    <w:rsid w:val="005A4419"/>
    <w:rsid w:val="005A5A1C"/>
    <w:rsid w:val="005A62E7"/>
    <w:rsid w:val="005B7A4D"/>
    <w:rsid w:val="005C083B"/>
    <w:rsid w:val="005E0E65"/>
    <w:rsid w:val="005E1541"/>
    <w:rsid w:val="005E3CFB"/>
    <w:rsid w:val="005F2AE7"/>
    <w:rsid w:val="00602BEA"/>
    <w:rsid w:val="00614221"/>
    <w:rsid w:val="00625C72"/>
    <w:rsid w:val="00627BB3"/>
    <w:rsid w:val="006316BB"/>
    <w:rsid w:val="00634539"/>
    <w:rsid w:val="006543C6"/>
    <w:rsid w:val="0065578F"/>
    <w:rsid w:val="00672099"/>
    <w:rsid w:val="00675FE6"/>
    <w:rsid w:val="00683ED0"/>
    <w:rsid w:val="00686866"/>
    <w:rsid w:val="006A6C19"/>
    <w:rsid w:val="006B7CB2"/>
    <w:rsid w:val="006C1B0C"/>
    <w:rsid w:val="006C36A7"/>
    <w:rsid w:val="006C3DD3"/>
    <w:rsid w:val="006C7A6E"/>
    <w:rsid w:val="006D4C00"/>
    <w:rsid w:val="006E23D2"/>
    <w:rsid w:val="006F1839"/>
    <w:rsid w:val="006F42B9"/>
    <w:rsid w:val="00701D93"/>
    <w:rsid w:val="00716E70"/>
    <w:rsid w:val="00726E11"/>
    <w:rsid w:val="00731D38"/>
    <w:rsid w:val="00732BDA"/>
    <w:rsid w:val="00737CE8"/>
    <w:rsid w:val="007520FE"/>
    <w:rsid w:val="00763A47"/>
    <w:rsid w:val="007714E1"/>
    <w:rsid w:val="00784A1E"/>
    <w:rsid w:val="00787C90"/>
    <w:rsid w:val="00792253"/>
    <w:rsid w:val="007A47A6"/>
    <w:rsid w:val="007A4A40"/>
    <w:rsid w:val="007A4C95"/>
    <w:rsid w:val="007B24C3"/>
    <w:rsid w:val="007C666A"/>
    <w:rsid w:val="007F0556"/>
    <w:rsid w:val="007F7040"/>
    <w:rsid w:val="00817F14"/>
    <w:rsid w:val="00823C65"/>
    <w:rsid w:val="00823FFC"/>
    <w:rsid w:val="00827034"/>
    <w:rsid w:val="00837C56"/>
    <w:rsid w:val="00844A66"/>
    <w:rsid w:val="008679C7"/>
    <w:rsid w:val="0088287D"/>
    <w:rsid w:val="008857CB"/>
    <w:rsid w:val="00887745"/>
    <w:rsid w:val="00897C02"/>
    <w:rsid w:val="008A3531"/>
    <w:rsid w:val="008B146F"/>
    <w:rsid w:val="008B50DB"/>
    <w:rsid w:val="008B75C3"/>
    <w:rsid w:val="008D1E6A"/>
    <w:rsid w:val="008D5A63"/>
    <w:rsid w:val="008E4C5E"/>
    <w:rsid w:val="008F1CBC"/>
    <w:rsid w:val="009018C3"/>
    <w:rsid w:val="00933B5B"/>
    <w:rsid w:val="00937560"/>
    <w:rsid w:val="009427DC"/>
    <w:rsid w:val="009530BA"/>
    <w:rsid w:val="00962300"/>
    <w:rsid w:val="00962E90"/>
    <w:rsid w:val="00962F2A"/>
    <w:rsid w:val="009659F3"/>
    <w:rsid w:val="00975CBC"/>
    <w:rsid w:val="0098310E"/>
    <w:rsid w:val="00990529"/>
    <w:rsid w:val="00991AF1"/>
    <w:rsid w:val="00992261"/>
    <w:rsid w:val="00995E76"/>
    <w:rsid w:val="009B73E2"/>
    <w:rsid w:val="009C3263"/>
    <w:rsid w:val="009E148E"/>
    <w:rsid w:val="009E1E5E"/>
    <w:rsid w:val="00A00ABA"/>
    <w:rsid w:val="00A275F0"/>
    <w:rsid w:val="00A30E9D"/>
    <w:rsid w:val="00A506C2"/>
    <w:rsid w:val="00A544B2"/>
    <w:rsid w:val="00A640A0"/>
    <w:rsid w:val="00A64658"/>
    <w:rsid w:val="00A6519B"/>
    <w:rsid w:val="00A75690"/>
    <w:rsid w:val="00AA142A"/>
    <w:rsid w:val="00AA1DDD"/>
    <w:rsid w:val="00AA4646"/>
    <w:rsid w:val="00AB49CF"/>
    <w:rsid w:val="00AB6F37"/>
    <w:rsid w:val="00AF194F"/>
    <w:rsid w:val="00B05C21"/>
    <w:rsid w:val="00B11BE6"/>
    <w:rsid w:val="00B1353C"/>
    <w:rsid w:val="00B13FEA"/>
    <w:rsid w:val="00B215E4"/>
    <w:rsid w:val="00B334D9"/>
    <w:rsid w:val="00B34CD8"/>
    <w:rsid w:val="00B467E1"/>
    <w:rsid w:val="00B67DDD"/>
    <w:rsid w:val="00B716C2"/>
    <w:rsid w:val="00B86FCC"/>
    <w:rsid w:val="00B95BFF"/>
    <w:rsid w:val="00BB3F70"/>
    <w:rsid w:val="00BB726F"/>
    <w:rsid w:val="00BC0DCD"/>
    <w:rsid w:val="00BC1B6C"/>
    <w:rsid w:val="00BE00B6"/>
    <w:rsid w:val="00BE5EC3"/>
    <w:rsid w:val="00BE791D"/>
    <w:rsid w:val="00BF5067"/>
    <w:rsid w:val="00C11E69"/>
    <w:rsid w:val="00C31D69"/>
    <w:rsid w:val="00C42BF2"/>
    <w:rsid w:val="00C42F9C"/>
    <w:rsid w:val="00C44EC9"/>
    <w:rsid w:val="00C50B12"/>
    <w:rsid w:val="00C70001"/>
    <w:rsid w:val="00C927BB"/>
    <w:rsid w:val="00C96B61"/>
    <w:rsid w:val="00CA0814"/>
    <w:rsid w:val="00CA3454"/>
    <w:rsid w:val="00CB13B1"/>
    <w:rsid w:val="00CB3FED"/>
    <w:rsid w:val="00CC429D"/>
    <w:rsid w:val="00CD2614"/>
    <w:rsid w:val="00CD3449"/>
    <w:rsid w:val="00CD7FD3"/>
    <w:rsid w:val="00D13E86"/>
    <w:rsid w:val="00D1699B"/>
    <w:rsid w:val="00D32527"/>
    <w:rsid w:val="00D43C35"/>
    <w:rsid w:val="00D72DC1"/>
    <w:rsid w:val="00D9414F"/>
    <w:rsid w:val="00DA53F0"/>
    <w:rsid w:val="00DA7588"/>
    <w:rsid w:val="00DC6458"/>
    <w:rsid w:val="00DD36D1"/>
    <w:rsid w:val="00DE1B8D"/>
    <w:rsid w:val="00DE3A0D"/>
    <w:rsid w:val="00DE66A4"/>
    <w:rsid w:val="00DF014A"/>
    <w:rsid w:val="00DF48DE"/>
    <w:rsid w:val="00DF7797"/>
    <w:rsid w:val="00E02D49"/>
    <w:rsid w:val="00E02DEA"/>
    <w:rsid w:val="00E22908"/>
    <w:rsid w:val="00E23BD2"/>
    <w:rsid w:val="00E2743A"/>
    <w:rsid w:val="00E35F2C"/>
    <w:rsid w:val="00E56F33"/>
    <w:rsid w:val="00E70860"/>
    <w:rsid w:val="00E73EF7"/>
    <w:rsid w:val="00E75BE5"/>
    <w:rsid w:val="00EC5B27"/>
    <w:rsid w:val="00EC6F4C"/>
    <w:rsid w:val="00ED3A89"/>
    <w:rsid w:val="00ED7A3D"/>
    <w:rsid w:val="00EF6DAB"/>
    <w:rsid w:val="00F03A7C"/>
    <w:rsid w:val="00F04A2F"/>
    <w:rsid w:val="00F04C82"/>
    <w:rsid w:val="00F100FE"/>
    <w:rsid w:val="00F11C42"/>
    <w:rsid w:val="00F223AE"/>
    <w:rsid w:val="00F23558"/>
    <w:rsid w:val="00F53955"/>
    <w:rsid w:val="00F64BF7"/>
    <w:rsid w:val="00F7026E"/>
    <w:rsid w:val="00F727F2"/>
    <w:rsid w:val="00F73C67"/>
    <w:rsid w:val="00F80643"/>
    <w:rsid w:val="00F8256D"/>
    <w:rsid w:val="00F92FB5"/>
    <w:rsid w:val="00F931A8"/>
    <w:rsid w:val="00F9453F"/>
    <w:rsid w:val="00FB463F"/>
    <w:rsid w:val="00FE0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27E584"/>
  <w15:chartTrackingRefBased/>
  <w15:docId w15:val="{7C4C9FAE-711F-4003-BB3A-4A69BB1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146F"/>
    <w:rPr>
      <w:sz w:val="24"/>
      <w:szCs w:val="24"/>
      <w:lang w:val="en-US" w:eastAsia="en-US"/>
    </w:rPr>
  </w:style>
  <w:style w:type="paragraph" w:styleId="Nagwek1">
    <w:name w:val="heading 1"/>
    <w:basedOn w:val="Normalny"/>
    <w:next w:val="Normalny"/>
    <w:link w:val="Nagwek1Znak"/>
    <w:uiPriority w:val="9"/>
    <w:qFormat/>
    <w:rsid w:val="00686866"/>
    <w:pPr>
      <w:keepNext/>
      <w:spacing w:before="240" w:after="60"/>
      <w:outlineLvl w:val="0"/>
    </w:pPr>
    <w:rPr>
      <w:rFonts w:ascii="Aptos Display" w:hAnsi="Aptos Display"/>
      <w:b/>
      <w:bCs/>
      <w:kern w:val="32"/>
      <w:sz w:val="32"/>
      <w:szCs w:val="32"/>
    </w:rPr>
  </w:style>
  <w:style w:type="paragraph" w:styleId="Nagwek2">
    <w:name w:val="heading 2"/>
    <w:basedOn w:val="Normalny"/>
    <w:next w:val="Normalny"/>
    <w:link w:val="Nagwek2Znak"/>
    <w:uiPriority w:val="9"/>
    <w:semiHidden/>
    <w:unhideWhenUsed/>
    <w:qFormat/>
    <w:rsid w:val="0065578F"/>
    <w:pPr>
      <w:keepNext/>
      <w:spacing w:before="240" w:after="60"/>
      <w:outlineLvl w:val="1"/>
    </w:pPr>
    <w:rPr>
      <w:rFonts w:ascii="Aptos Display" w:hAnsi="Aptos Display"/>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5D01"/>
    <w:pPr>
      <w:tabs>
        <w:tab w:val="center" w:pos="4513"/>
        <w:tab w:val="right" w:pos="9026"/>
      </w:tabs>
    </w:pPr>
  </w:style>
  <w:style w:type="character" w:customStyle="1" w:styleId="NagwekZnak">
    <w:name w:val="Nagłówek Znak"/>
    <w:link w:val="Nagwek"/>
    <w:uiPriority w:val="99"/>
    <w:rsid w:val="003C5D01"/>
    <w:rPr>
      <w:sz w:val="24"/>
      <w:szCs w:val="24"/>
      <w:lang w:val="en-US" w:eastAsia="en-US"/>
    </w:rPr>
  </w:style>
  <w:style w:type="paragraph" w:styleId="Stopka">
    <w:name w:val="footer"/>
    <w:basedOn w:val="Normalny"/>
    <w:link w:val="StopkaZnak"/>
    <w:uiPriority w:val="99"/>
    <w:unhideWhenUsed/>
    <w:rsid w:val="003C5D01"/>
    <w:pPr>
      <w:tabs>
        <w:tab w:val="center" w:pos="4513"/>
        <w:tab w:val="right" w:pos="9026"/>
      </w:tabs>
    </w:pPr>
  </w:style>
  <w:style w:type="character" w:customStyle="1" w:styleId="StopkaZnak">
    <w:name w:val="Stopka Znak"/>
    <w:link w:val="Stopka"/>
    <w:uiPriority w:val="99"/>
    <w:rsid w:val="003C5D01"/>
    <w:rPr>
      <w:sz w:val="24"/>
      <w:szCs w:val="24"/>
      <w:lang w:val="en-US" w:eastAsia="en-US"/>
    </w:rPr>
  </w:style>
  <w:style w:type="character" w:styleId="Hipercze">
    <w:name w:val="Hyperlink"/>
    <w:uiPriority w:val="99"/>
    <w:unhideWhenUsed/>
    <w:rsid w:val="00CB3FED"/>
    <w:rPr>
      <w:color w:val="467886"/>
      <w:u w:val="single"/>
    </w:rPr>
  </w:style>
  <w:style w:type="character" w:styleId="Nierozpoznanawzmianka">
    <w:name w:val="Unresolved Mention"/>
    <w:uiPriority w:val="99"/>
    <w:semiHidden/>
    <w:unhideWhenUsed/>
    <w:rsid w:val="00CB3FED"/>
    <w:rPr>
      <w:color w:val="605E5C"/>
      <w:shd w:val="clear" w:color="auto" w:fill="E1DFDD"/>
    </w:rPr>
  </w:style>
  <w:style w:type="character" w:styleId="UyteHipercze">
    <w:name w:val="FollowedHyperlink"/>
    <w:uiPriority w:val="99"/>
    <w:semiHidden/>
    <w:unhideWhenUsed/>
    <w:rsid w:val="000735BA"/>
    <w:rPr>
      <w:color w:val="96607D"/>
      <w:u w:val="single"/>
    </w:rPr>
  </w:style>
  <w:style w:type="character" w:customStyle="1" w:styleId="Nagwek1Znak">
    <w:name w:val="Nagłówek 1 Znak"/>
    <w:link w:val="Nagwek1"/>
    <w:uiPriority w:val="9"/>
    <w:rsid w:val="00686866"/>
    <w:rPr>
      <w:rFonts w:ascii="Aptos Display" w:eastAsia="Times New Roman" w:hAnsi="Aptos Display" w:cs="Times New Roman"/>
      <w:b/>
      <w:bCs/>
      <w:kern w:val="32"/>
      <w:sz w:val="32"/>
      <w:szCs w:val="32"/>
      <w:lang w:val="en-US" w:eastAsia="en-US"/>
    </w:rPr>
  </w:style>
  <w:style w:type="character" w:customStyle="1" w:styleId="Nagwek2Znak">
    <w:name w:val="Nagłówek 2 Znak"/>
    <w:link w:val="Nagwek2"/>
    <w:uiPriority w:val="9"/>
    <w:semiHidden/>
    <w:rsid w:val="0065578F"/>
    <w:rPr>
      <w:rFonts w:ascii="Aptos Display" w:eastAsia="Times New Roman" w:hAnsi="Aptos Display"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018">
      <w:bodyDiv w:val="1"/>
      <w:marLeft w:val="0"/>
      <w:marRight w:val="0"/>
      <w:marTop w:val="0"/>
      <w:marBottom w:val="0"/>
      <w:divBdr>
        <w:top w:val="none" w:sz="0" w:space="0" w:color="auto"/>
        <w:left w:val="none" w:sz="0" w:space="0" w:color="auto"/>
        <w:bottom w:val="none" w:sz="0" w:space="0" w:color="auto"/>
        <w:right w:val="none" w:sz="0" w:space="0" w:color="auto"/>
      </w:divBdr>
    </w:div>
    <w:div w:id="1184590286">
      <w:bodyDiv w:val="1"/>
      <w:marLeft w:val="0"/>
      <w:marRight w:val="0"/>
      <w:marTop w:val="0"/>
      <w:marBottom w:val="0"/>
      <w:divBdr>
        <w:top w:val="none" w:sz="0" w:space="0" w:color="auto"/>
        <w:left w:val="none" w:sz="0" w:space="0" w:color="auto"/>
        <w:bottom w:val="none" w:sz="0" w:space="0" w:color="auto"/>
        <w:right w:val="none" w:sz="0" w:space="0" w:color="auto"/>
      </w:divBdr>
    </w:div>
    <w:div w:id="1426683321">
      <w:bodyDiv w:val="1"/>
      <w:marLeft w:val="0"/>
      <w:marRight w:val="0"/>
      <w:marTop w:val="0"/>
      <w:marBottom w:val="0"/>
      <w:divBdr>
        <w:top w:val="none" w:sz="0" w:space="0" w:color="auto"/>
        <w:left w:val="none" w:sz="0" w:space="0" w:color="auto"/>
        <w:bottom w:val="none" w:sz="0" w:space="0" w:color="auto"/>
        <w:right w:val="none" w:sz="0" w:space="0" w:color="auto"/>
      </w:divBdr>
    </w:div>
    <w:div w:id="1608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fs.usda.gov/treesearch/62200"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188973@student.pg.edu.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pl.fs.usda.gov/documnts/pdf2022/fpl_2022_wang00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464</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Krzysztof Słowiński</cp:lastModifiedBy>
  <cp:revision>21</cp:revision>
  <cp:lastPrinted>2025-07-08T10:43:00Z</cp:lastPrinted>
  <dcterms:created xsi:type="dcterms:W3CDTF">2025-07-08T10:19:00Z</dcterms:created>
  <dcterms:modified xsi:type="dcterms:W3CDTF">2025-07-09T16:41:00Z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