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3C8B" w14:textId="77777777" w:rsidR="00F931A8" w:rsidRDefault="00C43B55" w:rsidP="005A3E50">
      <w:pPr>
        <w:autoSpaceDE w:val="0"/>
        <w:autoSpaceDN w:val="0"/>
        <w:adjustRightInd w:val="0"/>
        <w:jc w:val="center"/>
        <w:rPr>
          <w:b/>
          <w:sz w:val="28"/>
          <w:szCs w:val="28"/>
        </w:rPr>
      </w:pPr>
      <w:r w:rsidRPr="00253C53">
        <w:rPr>
          <w:b/>
          <w:sz w:val="28"/>
          <w:szCs w:val="28"/>
        </w:rPr>
        <w:t xml:space="preserve">Calcium imaging of </w:t>
      </w:r>
      <w:r w:rsidR="005A3E50" w:rsidRPr="00253C53">
        <w:rPr>
          <w:b/>
          <w:sz w:val="28"/>
          <w:szCs w:val="28"/>
        </w:rPr>
        <w:t xml:space="preserve">cerebellar granular neurons in culture </w:t>
      </w:r>
      <w:r w:rsidR="00253C53" w:rsidRPr="00253C53">
        <w:rPr>
          <w:b/>
          <w:sz w:val="28"/>
          <w:szCs w:val="28"/>
        </w:rPr>
        <w:t>acutely treated with</w:t>
      </w:r>
      <w:r w:rsidRPr="00253C53">
        <w:rPr>
          <w:b/>
          <w:sz w:val="28"/>
          <w:szCs w:val="28"/>
        </w:rPr>
        <w:t xml:space="preserve"> </w:t>
      </w:r>
      <w:r w:rsidR="005A3E50" w:rsidRPr="00253C53">
        <w:rPr>
          <w:b/>
          <w:sz w:val="28"/>
          <w:szCs w:val="28"/>
        </w:rPr>
        <w:t xml:space="preserve">cerebrospinal fluid of </w:t>
      </w:r>
      <w:r w:rsidR="00253C53" w:rsidRPr="00253C53">
        <w:rPr>
          <w:b/>
          <w:sz w:val="28"/>
          <w:szCs w:val="28"/>
        </w:rPr>
        <w:t>patients</w:t>
      </w:r>
      <w:r w:rsidR="005A3E50" w:rsidRPr="00253C53">
        <w:rPr>
          <w:b/>
          <w:sz w:val="28"/>
          <w:szCs w:val="28"/>
        </w:rPr>
        <w:t xml:space="preserve"> with neurodegenerative diseases</w:t>
      </w:r>
      <w:r w:rsidR="005A3E50">
        <w:rPr>
          <w:b/>
          <w:sz w:val="28"/>
          <w:szCs w:val="28"/>
        </w:rPr>
        <w:t xml:space="preserve"> </w:t>
      </w:r>
    </w:p>
    <w:p w14:paraId="51D58B58" w14:textId="77777777" w:rsidR="00F931A8" w:rsidRDefault="00F931A8" w:rsidP="00253C53">
      <w:pPr>
        <w:autoSpaceDE w:val="0"/>
        <w:autoSpaceDN w:val="0"/>
        <w:adjustRightInd w:val="0"/>
        <w:rPr>
          <w:sz w:val="22"/>
          <w:szCs w:val="22"/>
        </w:rPr>
      </w:pPr>
    </w:p>
    <w:p w14:paraId="084F8990" w14:textId="77777777" w:rsidR="00A260C8" w:rsidRDefault="00A260C8" w:rsidP="002344D6">
      <w:pPr>
        <w:autoSpaceDE w:val="0"/>
        <w:autoSpaceDN w:val="0"/>
        <w:adjustRightInd w:val="0"/>
        <w:jc w:val="center"/>
        <w:rPr>
          <w:sz w:val="22"/>
          <w:szCs w:val="22"/>
          <w:vertAlign w:val="superscript"/>
        </w:rPr>
      </w:pPr>
      <w:r w:rsidRPr="00A260C8">
        <w:rPr>
          <w:sz w:val="22"/>
          <w:szCs w:val="22"/>
          <w:u w:val="single"/>
        </w:rPr>
        <w:t>Andjela Laudanović</w:t>
      </w:r>
      <w:r w:rsidRPr="00A260C8">
        <w:rPr>
          <w:sz w:val="22"/>
          <w:szCs w:val="22"/>
          <w:vertAlign w:val="superscript"/>
        </w:rPr>
        <w:t>1</w:t>
      </w:r>
      <w:r w:rsidRPr="00A260C8">
        <w:rPr>
          <w:sz w:val="22"/>
          <w:szCs w:val="22"/>
        </w:rPr>
        <w:t xml:space="preserve">, </w:t>
      </w:r>
      <w:r>
        <w:rPr>
          <w:sz w:val="22"/>
          <w:szCs w:val="22"/>
        </w:rPr>
        <w:t>Aleksandra Anti</w:t>
      </w:r>
      <w:r>
        <w:rPr>
          <w:sz w:val="22"/>
          <w:szCs w:val="22"/>
          <w:lang w:val="sr-Latn-RS"/>
        </w:rPr>
        <w:t>ć</w:t>
      </w:r>
      <w:r w:rsidRPr="00A260C8">
        <w:rPr>
          <w:sz w:val="22"/>
          <w:szCs w:val="22"/>
          <w:vertAlign w:val="superscript"/>
        </w:rPr>
        <w:t>1</w:t>
      </w:r>
      <w:r>
        <w:rPr>
          <w:sz w:val="22"/>
          <w:szCs w:val="22"/>
          <w:lang w:val="sr-Latn-RS"/>
        </w:rPr>
        <w:t xml:space="preserve">, </w:t>
      </w:r>
      <w:r w:rsidRPr="00A260C8">
        <w:rPr>
          <w:sz w:val="22"/>
          <w:szCs w:val="22"/>
        </w:rPr>
        <w:t>Aleksa Palibrk</w:t>
      </w:r>
      <w:r w:rsidRPr="00A260C8">
        <w:rPr>
          <w:sz w:val="22"/>
          <w:szCs w:val="22"/>
          <w:vertAlign w:val="superscript"/>
        </w:rPr>
        <w:t>2</w:t>
      </w:r>
      <w:r w:rsidRPr="00A260C8">
        <w:rPr>
          <w:sz w:val="22"/>
          <w:szCs w:val="22"/>
        </w:rPr>
        <w:t>, Pavle Andjus</w:t>
      </w:r>
      <w:r w:rsidRPr="00A260C8">
        <w:rPr>
          <w:sz w:val="22"/>
          <w:szCs w:val="22"/>
          <w:vertAlign w:val="superscript"/>
        </w:rPr>
        <w:t>1</w:t>
      </w:r>
      <w:r w:rsidRPr="00A260C8">
        <w:rPr>
          <w:sz w:val="22"/>
          <w:szCs w:val="22"/>
        </w:rPr>
        <w:t>, Zorica Stević</w:t>
      </w:r>
      <w:r w:rsidRPr="00A260C8">
        <w:rPr>
          <w:sz w:val="22"/>
          <w:szCs w:val="22"/>
          <w:vertAlign w:val="superscript"/>
        </w:rPr>
        <w:t>2</w:t>
      </w:r>
      <w:r w:rsidRPr="00A260C8">
        <w:rPr>
          <w:sz w:val="22"/>
          <w:szCs w:val="22"/>
        </w:rPr>
        <w:t xml:space="preserve">, </w:t>
      </w:r>
      <w:r w:rsidR="00253C53">
        <w:rPr>
          <w:sz w:val="22"/>
          <w:szCs w:val="22"/>
        </w:rPr>
        <w:t>David Lutz</w:t>
      </w:r>
      <w:r w:rsidR="00253C53" w:rsidRPr="00253C53">
        <w:rPr>
          <w:sz w:val="22"/>
          <w:szCs w:val="22"/>
          <w:vertAlign w:val="superscript"/>
        </w:rPr>
        <w:t>3</w:t>
      </w:r>
      <w:r w:rsidR="00253C53">
        <w:rPr>
          <w:sz w:val="22"/>
          <w:szCs w:val="22"/>
        </w:rPr>
        <w:t xml:space="preserve">, </w:t>
      </w:r>
      <w:r w:rsidRPr="00A260C8">
        <w:rPr>
          <w:sz w:val="22"/>
          <w:szCs w:val="22"/>
        </w:rPr>
        <w:t>Milena Milošević</w:t>
      </w:r>
      <w:r w:rsidRPr="00A260C8">
        <w:rPr>
          <w:sz w:val="22"/>
          <w:szCs w:val="22"/>
          <w:vertAlign w:val="superscript"/>
        </w:rPr>
        <w:t>1</w:t>
      </w:r>
    </w:p>
    <w:p w14:paraId="6E5CFD93" w14:textId="77777777" w:rsidR="00A260C8" w:rsidRPr="00C43B55" w:rsidRDefault="00A260C8" w:rsidP="00A260C8">
      <w:pPr>
        <w:autoSpaceDE w:val="0"/>
        <w:autoSpaceDN w:val="0"/>
        <w:adjustRightInd w:val="0"/>
        <w:jc w:val="center"/>
        <w:rPr>
          <w:i/>
          <w:sz w:val="20"/>
          <w:szCs w:val="20"/>
        </w:rPr>
      </w:pPr>
      <w:r w:rsidRPr="00C43B55">
        <w:rPr>
          <w:i/>
          <w:sz w:val="20"/>
          <w:szCs w:val="20"/>
          <w:vertAlign w:val="superscript"/>
          <w:lang w:val="sr-Latn-RS"/>
        </w:rPr>
        <w:t>1</w:t>
      </w:r>
      <w:r w:rsidRPr="00C43B55">
        <w:rPr>
          <w:i/>
          <w:sz w:val="20"/>
          <w:szCs w:val="20"/>
          <w:lang w:val="sr-Latn-RS"/>
        </w:rPr>
        <w:t xml:space="preserve"> Center for Laser Microscopy, Institute for Physiology and Biochemistry </w:t>
      </w:r>
      <w:r w:rsidRPr="00C43B55">
        <w:rPr>
          <w:i/>
          <w:sz w:val="20"/>
          <w:szCs w:val="20"/>
        </w:rPr>
        <w:t>“Jean Giaja”, Faculty of Biology, University of Belgrade, Serbia</w:t>
      </w:r>
    </w:p>
    <w:p w14:paraId="0078ED50" w14:textId="77777777" w:rsidR="00A260C8" w:rsidRPr="00C43B55" w:rsidRDefault="00A260C8" w:rsidP="00A260C8">
      <w:pPr>
        <w:autoSpaceDE w:val="0"/>
        <w:autoSpaceDN w:val="0"/>
        <w:adjustRightInd w:val="0"/>
        <w:jc w:val="center"/>
        <w:rPr>
          <w:i/>
          <w:sz w:val="20"/>
          <w:szCs w:val="20"/>
        </w:rPr>
      </w:pPr>
      <w:r w:rsidRPr="00C43B55">
        <w:rPr>
          <w:i/>
          <w:sz w:val="20"/>
          <w:szCs w:val="20"/>
          <w:vertAlign w:val="superscript"/>
        </w:rPr>
        <w:t>2</w:t>
      </w:r>
      <w:r w:rsidRPr="00C43B55">
        <w:rPr>
          <w:i/>
          <w:sz w:val="20"/>
          <w:szCs w:val="20"/>
        </w:rPr>
        <w:t xml:space="preserve"> Neurology Clinic, Clinical Center of Serbia, School of Medicine, University of Belgrade, Serbia</w:t>
      </w:r>
    </w:p>
    <w:p w14:paraId="3A34C1BF" w14:textId="77777777" w:rsidR="00A260C8" w:rsidRPr="00C43B55" w:rsidRDefault="00A260C8" w:rsidP="00A260C8">
      <w:pPr>
        <w:autoSpaceDE w:val="0"/>
        <w:autoSpaceDN w:val="0"/>
        <w:adjustRightInd w:val="0"/>
        <w:jc w:val="center"/>
        <w:rPr>
          <w:i/>
          <w:sz w:val="20"/>
          <w:szCs w:val="20"/>
          <w:vertAlign w:val="superscript"/>
        </w:rPr>
      </w:pPr>
      <w:r w:rsidRPr="00C43B55">
        <w:rPr>
          <w:i/>
          <w:sz w:val="20"/>
          <w:szCs w:val="20"/>
          <w:vertAlign w:val="superscript"/>
        </w:rPr>
        <w:t>3</w:t>
      </w:r>
      <w:r w:rsidRPr="00C43B55">
        <w:rPr>
          <w:i/>
          <w:sz w:val="20"/>
          <w:szCs w:val="20"/>
        </w:rPr>
        <w:t xml:space="preserve"> </w:t>
      </w:r>
      <w:r w:rsidR="00253C53" w:rsidRPr="00253C53">
        <w:rPr>
          <w:i/>
          <w:sz w:val="20"/>
          <w:szCs w:val="20"/>
        </w:rPr>
        <w:t>Department of Neuroanatomy and Molecular Brain Research, Ruhr University Bochum, Bochum, Germany</w:t>
      </w:r>
    </w:p>
    <w:p w14:paraId="14F99242" w14:textId="00241B12" w:rsidR="00CC429D" w:rsidRPr="003949BB" w:rsidRDefault="004E3764" w:rsidP="002344D6">
      <w:pPr>
        <w:autoSpaceDE w:val="0"/>
        <w:autoSpaceDN w:val="0"/>
        <w:adjustRightInd w:val="0"/>
        <w:jc w:val="center"/>
        <w:rPr>
          <w:sz w:val="20"/>
          <w:szCs w:val="20"/>
        </w:rPr>
      </w:pPr>
      <w:r w:rsidRPr="00C43B55">
        <w:rPr>
          <w:sz w:val="20"/>
          <w:szCs w:val="20"/>
        </w:rPr>
        <w:t>e</w:t>
      </w:r>
      <w:r w:rsidR="00CC429D" w:rsidRPr="00C43B55">
        <w:rPr>
          <w:sz w:val="20"/>
          <w:szCs w:val="20"/>
        </w:rPr>
        <w:t>-mail:</w:t>
      </w:r>
      <w:r w:rsidR="00C43B55" w:rsidRPr="00C43B55">
        <w:rPr>
          <w:sz w:val="20"/>
          <w:szCs w:val="20"/>
        </w:rPr>
        <w:t>andjela.laudanovic@bio.bg.ac.rs</w:t>
      </w:r>
    </w:p>
    <w:p w14:paraId="456CB30F" w14:textId="77777777" w:rsidR="003E0534" w:rsidRDefault="003E0534" w:rsidP="00933B5B">
      <w:pPr>
        <w:autoSpaceDE w:val="0"/>
        <w:autoSpaceDN w:val="0"/>
        <w:adjustRightInd w:val="0"/>
        <w:ind w:firstLine="284"/>
        <w:jc w:val="both"/>
        <w:rPr>
          <w:sz w:val="20"/>
          <w:szCs w:val="20"/>
        </w:rPr>
      </w:pPr>
    </w:p>
    <w:p w14:paraId="761E326B" w14:textId="77777777" w:rsidR="003E0534" w:rsidRDefault="003E0534" w:rsidP="005A3E50">
      <w:pPr>
        <w:autoSpaceDE w:val="0"/>
        <w:autoSpaceDN w:val="0"/>
        <w:adjustRightInd w:val="0"/>
        <w:jc w:val="both"/>
        <w:rPr>
          <w:sz w:val="22"/>
          <w:szCs w:val="22"/>
        </w:rPr>
      </w:pPr>
    </w:p>
    <w:p w14:paraId="7F812941" w14:textId="77777777" w:rsidR="003E1460" w:rsidRDefault="003E1460" w:rsidP="005A3E50">
      <w:pPr>
        <w:autoSpaceDE w:val="0"/>
        <w:autoSpaceDN w:val="0"/>
        <w:adjustRightInd w:val="0"/>
        <w:jc w:val="both"/>
        <w:rPr>
          <w:sz w:val="22"/>
          <w:szCs w:val="22"/>
        </w:rPr>
      </w:pPr>
      <w:r>
        <w:rPr>
          <w:sz w:val="22"/>
          <w:szCs w:val="22"/>
        </w:rPr>
        <w:t xml:space="preserve">Neurodegenerative diseases pose a significant burden to patients and their families, and </w:t>
      </w:r>
      <w:r w:rsidR="007334F0">
        <w:rPr>
          <w:sz w:val="22"/>
          <w:szCs w:val="22"/>
        </w:rPr>
        <w:t>many</w:t>
      </w:r>
      <w:r>
        <w:rPr>
          <w:sz w:val="22"/>
          <w:szCs w:val="22"/>
        </w:rPr>
        <w:t xml:space="preserve"> of them are diagnosed in later stages when most available treatments only alleviate the symptoms. The whole medical field is in the constant need for reliable biomarkers that would enable early diagnostics. Cerebrospinal fluid (CSF) is routinely obtained as a part of </w:t>
      </w:r>
      <w:r w:rsidR="00B243FE">
        <w:rPr>
          <w:sz w:val="22"/>
          <w:szCs w:val="22"/>
        </w:rPr>
        <w:t xml:space="preserve">a </w:t>
      </w:r>
      <w:r>
        <w:rPr>
          <w:sz w:val="22"/>
          <w:szCs w:val="22"/>
        </w:rPr>
        <w:t xml:space="preserve">standard diagnostic procedure. As CSF is in contact with neurons that degenerate during the disease, it is </w:t>
      </w:r>
      <w:r w:rsidR="00B243FE">
        <w:rPr>
          <w:sz w:val="22"/>
          <w:szCs w:val="22"/>
        </w:rPr>
        <w:t>thought</w:t>
      </w:r>
      <w:r>
        <w:rPr>
          <w:sz w:val="22"/>
          <w:szCs w:val="22"/>
        </w:rPr>
        <w:t xml:space="preserve"> to contain </w:t>
      </w:r>
      <w:r w:rsidR="007334F0">
        <w:rPr>
          <w:sz w:val="22"/>
          <w:szCs w:val="22"/>
        </w:rPr>
        <w:t>toxic factors that influence the disease [1]. Here we implemented calcium imaging of cerebellar granular neurons in order to investigate calcium signaling evoked by CSF of patients with different neurodegenerat</w:t>
      </w:r>
      <w:r w:rsidR="00803087">
        <w:rPr>
          <w:sz w:val="22"/>
          <w:szCs w:val="22"/>
        </w:rPr>
        <w:t>ive diseases.</w:t>
      </w:r>
      <w:r>
        <w:rPr>
          <w:sz w:val="22"/>
          <w:szCs w:val="22"/>
        </w:rPr>
        <w:t xml:space="preserve"> </w:t>
      </w:r>
    </w:p>
    <w:p w14:paraId="1918A285" w14:textId="77777777" w:rsidR="00A2477E" w:rsidRDefault="00A2477E" w:rsidP="005A3E50">
      <w:pPr>
        <w:autoSpaceDE w:val="0"/>
        <w:autoSpaceDN w:val="0"/>
        <w:adjustRightInd w:val="0"/>
        <w:jc w:val="both"/>
        <w:rPr>
          <w:sz w:val="22"/>
          <w:szCs w:val="22"/>
        </w:rPr>
      </w:pPr>
    </w:p>
    <w:p w14:paraId="611F7E30" w14:textId="15F5F046" w:rsidR="00F25948" w:rsidRDefault="00803087" w:rsidP="005A3E50">
      <w:pPr>
        <w:autoSpaceDE w:val="0"/>
        <w:autoSpaceDN w:val="0"/>
        <w:adjustRightInd w:val="0"/>
        <w:jc w:val="both"/>
        <w:rPr>
          <w:sz w:val="22"/>
          <w:szCs w:val="22"/>
        </w:rPr>
      </w:pPr>
      <w:r>
        <w:rPr>
          <w:sz w:val="22"/>
          <w:szCs w:val="22"/>
        </w:rPr>
        <w:t>Cerebellar granular neurons were isolated from 5-7 days old</w:t>
      </w:r>
      <w:r w:rsidRPr="0050099E">
        <w:rPr>
          <w:i/>
          <w:iCs/>
          <w:sz w:val="22"/>
          <w:szCs w:val="22"/>
        </w:rPr>
        <w:t xml:space="preserve"> </w:t>
      </w:r>
      <w:r w:rsidR="0050099E" w:rsidRPr="0050099E">
        <w:rPr>
          <w:i/>
          <w:iCs/>
          <w:sz w:val="22"/>
          <w:szCs w:val="22"/>
        </w:rPr>
        <w:t>Wistar</w:t>
      </w:r>
      <w:r w:rsidR="0050099E">
        <w:rPr>
          <w:sz w:val="22"/>
          <w:szCs w:val="22"/>
        </w:rPr>
        <w:t xml:space="preserve"> rats. Disease diagnostics and CSF sampling was </w:t>
      </w:r>
      <w:r w:rsidR="002C08A1">
        <w:rPr>
          <w:sz w:val="22"/>
          <w:szCs w:val="22"/>
        </w:rPr>
        <w:t>conducted at</w:t>
      </w:r>
      <w:r w:rsidR="0050099E">
        <w:rPr>
          <w:sz w:val="22"/>
          <w:szCs w:val="22"/>
        </w:rPr>
        <w:t xml:space="preserve"> the</w:t>
      </w:r>
      <w:r w:rsidR="0050099E" w:rsidRPr="0050099E">
        <w:t xml:space="preserve"> </w:t>
      </w:r>
      <w:r w:rsidR="0050099E" w:rsidRPr="0050099E">
        <w:rPr>
          <w:sz w:val="22"/>
          <w:szCs w:val="22"/>
        </w:rPr>
        <w:t>Clinic of Neurology, Clinical Center Serbia</w:t>
      </w:r>
      <w:r w:rsidR="0050099E">
        <w:rPr>
          <w:sz w:val="22"/>
          <w:szCs w:val="22"/>
        </w:rPr>
        <w:t xml:space="preserve"> in Belgrade. </w:t>
      </w:r>
      <w:r w:rsidR="000D6C7F">
        <w:rPr>
          <w:sz w:val="22"/>
          <w:szCs w:val="22"/>
        </w:rPr>
        <w:t xml:space="preserve">Calcium </w:t>
      </w:r>
      <w:r>
        <w:rPr>
          <w:sz w:val="22"/>
          <w:szCs w:val="22"/>
        </w:rPr>
        <w:t>transients</w:t>
      </w:r>
      <w:r w:rsidR="000D6C7F">
        <w:rPr>
          <w:sz w:val="22"/>
          <w:szCs w:val="22"/>
        </w:rPr>
        <w:t xml:space="preserve"> </w:t>
      </w:r>
      <w:r w:rsidR="004D1D41">
        <w:rPr>
          <w:sz w:val="22"/>
          <w:szCs w:val="22"/>
        </w:rPr>
        <w:t xml:space="preserve">evoked by CSF </w:t>
      </w:r>
      <w:r>
        <w:rPr>
          <w:sz w:val="22"/>
          <w:szCs w:val="22"/>
        </w:rPr>
        <w:t>were</w:t>
      </w:r>
      <w:r w:rsidR="000D6C7F">
        <w:rPr>
          <w:sz w:val="22"/>
          <w:szCs w:val="22"/>
        </w:rPr>
        <w:t xml:space="preserve"> </w:t>
      </w:r>
      <w:r w:rsidR="004D1D41">
        <w:rPr>
          <w:sz w:val="22"/>
          <w:szCs w:val="22"/>
        </w:rPr>
        <w:t>evaluated utilizing Fluo 4-AM</w:t>
      </w:r>
      <w:r w:rsidR="00B243FE">
        <w:rPr>
          <w:sz w:val="22"/>
          <w:szCs w:val="22"/>
        </w:rPr>
        <w:t>, a</w:t>
      </w:r>
      <w:r w:rsidR="004D1D41">
        <w:rPr>
          <w:sz w:val="22"/>
          <w:szCs w:val="22"/>
        </w:rPr>
        <w:t xml:space="preserve"> calcium</w:t>
      </w:r>
      <w:r w:rsidR="00B243FE" w:rsidRPr="003822DF">
        <w:rPr>
          <w:sz w:val="22"/>
          <w:szCs w:val="22"/>
        </w:rPr>
        <w:t>-</w:t>
      </w:r>
      <w:r w:rsidR="004D1D41">
        <w:rPr>
          <w:sz w:val="22"/>
          <w:szCs w:val="22"/>
        </w:rPr>
        <w:t>sensitive indicator that changes the intensity of fluorescence depending on the concentration of free calcium ions in the cytosol.</w:t>
      </w:r>
      <w:r w:rsidR="000D6C7F">
        <w:rPr>
          <w:sz w:val="22"/>
          <w:szCs w:val="22"/>
        </w:rPr>
        <w:t xml:space="preserve"> </w:t>
      </w:r>
      <w:r w:rsidR="002161BD">
        <w:rPr>
          <w:sz w:val="22"/>
          <w:szCs w:val="22"/>
        </w:rPr>
        <w:t xml:space="preserve">To assess the origin of calcium influx to </w:t>
      </w:r>
      <w:r w:rsidR="00B243FE">
        <w:rPr>
          <w:sz w:val="22"/>
          <w:szCs w:val="22"/>
        </w:rPr>
        <w:t xml:space="preserve">the </w:t>
      </w:r>
      <w:r w:rsidR="002161BD">
        <w:rPr>
          <w:sz w:val="22"/>
          <w:szCs w:val="22"/>
        </w:rPr>
        <w:t>cytosol,</w:t>
      </w:r>
      <w:r w:rsidR="00253C53">
        <w:rPr>
          <w:sz w:val="22"/>
          <w:szCs w:val="22"/>
        </w:rPr>
        <w:t xml:space="preserve"> and signaling pathways</w:t>
      </w:r>
      <w:r w:rsidR="002161BD">
        <w:rPr>
          <w:sz w:val="22"/>
          <w:szCs w:val="22"/>
        </w:rPr>
        <w:t xml:space="preserve"> </w:t>
      </w:r>
      <w:r>
        <w:rPr>
          <w:sz w:val="22"/>
          <w:szCs w:val="22"/>
        </w:rPr>
        <w:t>involved in this process,</w:t>
      </w:r>
      <w:r w:rsidR="002161BD">
        <w:rPr>
          <w:sz w:val="22"/>
          <w:szCs w:val="22"/>
        </w:rPr>
        <w:t xml:space="preserve"> several </w:t>
      </w:r>
      <w:r w:rsidR="00DA3539">
        <w:rPr>
          <w:sz w:val="22"/>
          <w:szCs w:val="22"/>
        </w:rPr>
        <w:t xml:space="preserve">blockers </w:t>
      </w:r>
      <w:r w:rsidR="00DB28CB">
        <w:rPr>
          <w:sz w:val="22"/>
          <w:szCs w:val="22"/>
        </w:rPr>
        <w:t xml:space="preserve">of ion channels, receptors or enzymes </w:t>
      </w:r>
      <w:r w:rsidR="002161BD">
        <w:rPr>
          <w:sz w:val="22"/>
          <w:szCs w:val="22"/>
        </w:rPr>
        <w:t xml:space="preserve">were used. </w:t>
      </w:r>
    </w:p>
    <w:p w14:paraId="1038E848" w14:textId="77777777" w:rsidR="00A2477E" w:rsidRDefault="00A2477E" w:rsidP="005A3E50">
      <w:pPr>
        <w:autoSpaceDE w:val="0"/>
        <w:autoSpaceDN w:val="0"/>
        <w:adjustRightInd w:val="0"/>
        <w:jc w:val="both"/>
        <w:rPr>
          <w:sz w:val="22"/>
          <w:szCs w:val="22"/>
        </w:rPr>
      </w:pPr>
    </w:p>
    <w:p w14:paraId="7233DAC2" w14:textId="34233EFA" w:rsidR="00DA3539" w:rsidRDefault="00803087" w:rsidP="005A3E50">
      <w:pPr>
        <w:autoSpaceDE w:val="0"/>
        <w:autoSpaceDN w:val="0"/>
        <w:adjustRightInd w:val="0"/>
        <w:jc w:val="both"/>
        <w:rPr>
          <w:sz w:val="22"/>
          <w:szCs w:val="22"/>
        </w:rPr>
      </w:pPr>
      <w:r>
        <w:rPr>
          <w:sz w:val="22"/>
          <w:szCs w:val="22"/>
        </w:rPr>
        <w:t xml:space="preserve">CSF of patients with neurodegenerative </w:t>
      </w:r>
      <w:r w:rsidRPr="003822DF">
        <w:rPr>
          <w:sz w:val="22"/>
          <w:szCs w:val="22"/>
        </w:rPr>
        <w:t>diseases</w:t>
      </w:r>
      <w:r w:rsidR="003822DF" w:rsidRPr="003822DF">
        <w:rPr>
          <w:sz w:val="22"/>
          <w:szCs w:val="22"/>
        </w:rPr>
        <w:t xml:space="preserve"> </w:t>
      </w:r>
      <w:r w:rsidR="002C08A1" w:rsidRPr="003822DF">
        <w:rPr>
          <w:sz w:val="22"/>
          <w:szCs w:val="22"/>
        </w:rPr>
        <w:t xml:space="preserve">(amyotrophic lateral sclerosis, progressive supranuclear palsy, and spinal muscular atrophy type III) </w:t>
      </w:r>
      <w:r w:rsidRPr="003822DF">
        <w:rPr>
          <w:sz w:val="22"/>
          <w:szCs w:val="22"/>
        </w:rPr>
        <w:t xml:space="preserve">evoke </w:t>
      </w:r>
      <w:r>
        <w:rPr>
          <w:sz w:val="22"/>
          <w:szCs w:val="22"/>
        </w:rPr>
        <w:t>strong calcium transients</w:t>
      </w:r>
      <w:r w:rsidR="009348A7">
        <w:rPr>
          <w:sz w:val="22"/>
          <w:szCs w:val="22"/>
        </w:rPr>
        <w:t xml:space="preserve"> in </w:t>
      </w:r>
      <w:r w:rsidR="003F3111">
        <w:rPr>
          <w:sz w:val="22"/>
          <w:szCs w:val="22"/>
        </w:rPr>
        <w:t>cerebellar granular neurons</w:t>
      </w:r>
      <w:r w:rsidR="009348A7">
        <w:rPr>
          <w:sz w:val="22"/>
          <w:szCs w:val="22"/>
        </w:rPr>
        <w:t>, and this reaction is dose–dependent. Moreover, neurons respond to repeated CSF treatment with similar calcium transients.</w:t>
      </w:r>
      <w:r w:rsidR="007A3C78">
        <w:rPr>
          <w:sz w:val="22"/>
          <w:szCs w:val="22"/>
        </w:rPr>
        <w:t xml:space="preserve"> </w:t>
      </w:r>
      <w:r w:rsidR="009348A7">
        <w:rPr>
          <w:sz w:val="22"/>
          <w:szCs w:val="22"/>
        </w:rPr>
        <w:t xml:space="preserve">External calcium is necessary for the response to CSF. </w:t>
      </w:r>
      <w:r w:rsidR="00695F66">
        <w:rPr>
          <w:sz w:val="22"/>
          <w:szCs w:val="22"/>
        </w:rPr>
        <w:t xml:space="preserve">The amplitude and shape of the calcium </w:t>
      </w:r>
      <w:r w:rsidR="00CA40E7">
        <w:rPr>
          <w:sz w:val="22"/>
          <w:szCs w:val="22"/>
        </w:rPr>
        <w:t>transients</w:t>
      </w:r>
      <w:r w:rsidR="00695F66">
        <w:rPr>
          <w:sz w:val="22"/>
          <w:szCs w:val="22"/>
        </w:rPr>
        <w:t xml:space="preserve"> w</w:t>
      </w:r>
      <w:r w:rsidR="00CA40E7">
        <w:rPr>
          <w:sz w:val="22"/>
          <w:szCs w:val="22"/>
        </w:rPr>
        <w:t>ere</w:t>
      </w:r>
      <w:r w:rsidR="00695F66">
        <w:rPr>
          <w:sz w:val="22"/>
          <w:szCs w:val="22"/>
        </w:rPr>
        <w:t xml:space="preserve"> greatly modified by the use of </w:t>
      </w:r>
      <w:r w:rsidR="00DA3539">
        <w:rPr>
          <w:sz w:val="22"/>
          <w:szCs w:val="22"/>
        </w:rPr>
        <w:t>l</w:t>
      </w:r>
      <w:r w:rsidR="00DA3539" w:rsidRPr="00DA3539">
        <w:rPr>
          <w:sz w:val="22"/>
          <w:szCs w:val="22"/>
        </w:rPr>
        <w:t>anthanum</w:t>
      </w:r>
      <w:r w:rsidR="00DA3539">
        <w:rPr>
          <w:sz w:val="22"/>
          <w:szCs w:val="22"/>
        </w:rPr>
        <w:t xml:space="preserve"> (La</w:t>
      </w:r>
      <w:r w:rsidR="00DA3539" w:rsidRPr="00DA3539">
        <w:rPr>
          <w:sz w:val="22"/>
          <w:szCs w:val="22"/>
          <w:vertAlign w:val="superscript"/>
        </w:rPr>
        <w:t>3+</w:t>
      </w:r>
      <w:r w:rsidR="00DA3539">
        <w:rPr>
          <w:sz w:val="22"/>
          <w:szCs w:val="22"/>
        </w:rPr>
        <w:t xml:space="preserve">), which </w:t>
      </w:r>
      <w:r w:rsidR="00CA40E7">
        <w:rPr>
          <w:sz w:val="22"/>
          <w:szCs w:val="22"/>
        </w:rPr>
        <w:t>blocks</w:t>
      </w:r>
      <w:r w:rsidR="00DA3539">
        <w:rPr>
          <w:sz w:val="22"/>
          <w:szCs w:val="22"/>
        </w:rPr>
        <w:t xml:space="preserve"> voltage-gated calcium channel</w:t>
      </w:r>
      <w:r w:rsidR="00CA40E7">
        <w:rPr>
          <w:sz w:val="22"/>
          <w:szCs w:val="22"/>
        </w:rPr>
        <w:t>s [2]</w:t>
      </w:r>
      <w:r w:rsidR="00DA3539">
        <w:rPr>
          <w:sz w:val="22"/>
          <w:szCs w:val="22"/>
        </w:rPr>
        <w:t xml:space="preserve">, but also </w:t>
      </w:r>
      <w:r w:rsidR="00CA40E7">
        <w:rPr>
          <w:sz w:val="22"/>
          <w:szCs w:val="22"/>
        </w:rPr>
        <w:t>influences</w:t>
      </w:r>
      <w:r w:rsidR="00DA3539">
        <w:rPr>
          <w:sz w:val="22"/>
          <w:szCs w:val="22"/>
        </w:rPr>
        <w:t xml:space="preserve"> the connexin hemichannels</w:t>
      </w:r>
      <w:r w:rsidR="00CA40E7">
        <w:rPr>
          <w:sz w:val="22"/>
          <w:szCs w:val="22"/>
        </w:rPr>
        <w:t xml:space="preserve"> [3]</w:t>
      </w:r>
      <w:r w:rsidR="00DA3539">
        <w:rPr>
          <w:sz w:val="22"/>
          <w:szCs w:val="22"/>
        </w:rPr>
        <w:t>.</w:t>
      </w:r>
      <w:r w:rsidR="00005C03">
        <w:rPr>
          <w:sz w:val="22"/>
          <w:szCs w:val="22"/>
        </w:rPr>
        <w:t xml:space="preserve"> Depending on the CSF sample and the type of disease, lanthanum lowered the amplitude of CSF evoked calcium transients ~30-95%. </w:t>
      </w:r>
      <w:r w:rsidR="00DA3539">
        <w:rPr>
          <w:sz w:val="22"/>
          <w:szCs w:val="22"/>
        </w:rPr>
        <w:t>It is interest</w:t>
      </w:r>
      <w:r w:rsidR="00BC0263">
        <w:rPr>
          <w:sz w:val="22"/>
          <w:szCs w:val="22"/>
        </w:rPr>
        <w:t>ing</w:t>
      </w:r>
      <w:r w:rsidR="00DA3539">
        <w:rPr>
          <w:sz w:val="22"/>
          <w:szCs w:val="22"/>
        </w:rPr>
        <w:t xml:space="preserve"> to note that nifedipine</w:t>
      </w:r>
      <w:r w:rsidR="00E950E7">
        <w:rPr>
          <w:sz w:val="22"/>
          <w:szCs w:val="22"/>
        </w:rPr>
        <w:t xml:space="preserve">, which specifically </w:t>
      </w:r>
      <w:r w:rsidR="00247CB0">
        <w:rPr>
          <w:sz w:val="22"/>
          <w:szCs w:val="22"/>
        </w:rPr>
        <w:t>blocks L</w:t>
      </w:r>
      <w:r w:rsidR="00DA3539">
        <w:rPr>
          <w:sz w:val="22"/>
          <w:szCs w:val="22"/>
        </w:rPr>
        <w:t xml:space="preserve">-type calcium channels, </w:t>
      </w:r>
      <w:r w:rsidR="00005C03">
        <w:rPr>
          <w:sz w:val="22"/>
          <w:szCs w:val="22"/>
        </w:rPr>
        <w:t>negligibly influenced CSF evoked calcium transients</w:t>
      </w:r>
      <w:r w:rsidR="00DA3539">
        <w:rPr>
          <w:sz w:val="22"/>
          <w:szCs w:val="22"/>
        </w:rPr>
        <w:t xml:space="preserve">. </w:t>
      </w:r>
      <w:r w:rsidR="00BC0263">
        <w:rPr>
          <w:sz w:val="22"/>
          <w:szCs w:val="22"/>
        </w:rPr>
        <w:t>2-APB, which blocks the IP</w:t>
      </w:r>
      <w:r w:rsidR="00BC0263" w:rsidRPr="00BC0263">
        <w:rPr>
          <w:sz w:val="22"/>
          <w:szCs w:val="22"/>
          <w:vertAlign w:val="subscript"/>
        </w:rPr>
        <w:t>3</w:t>
      </w:r>
      <w:r w:rsidR="00BC0263">
        <w:rPr>
          <w:sz w:val="22"/>
          <w:szCs w:val="22"/>
        </w:rPr>
        <w:t xml:space="preserve"> receptors on the endoplasmic reticulum, and ligand-gated TRP channels mostly located on the cell membrane</w:t>
      </w:r>
      <w:r w:rsidR="003221A8">
        <w:rPr>
          <w:sz w:val="22"/>
          <w:szCs w:val="22"/>
        </w:rPr>
        <w:t>,</w:t>
      </w:r>
      <w:r w:rsidR="00A2477E">
        <w:rPr>
          <w:sz w:val="22"/>
          <w:szCs w:val="22"/>
        </w:rPr>
        <w:t xml:space="preserve"> lowered the amplitude ~20%</w:t>
      </w:r>
      <w:r w:rsidR="00BC0263">
        <w:rPr>
          <w:sz w:val="22"/>
          <w:szCs w:val="22"/>
        </w:rPr>
        <w:t>. R</w:t>
      </w:r>
      <w:r w:rsidR="00BC0263" w:rsidRPr="00BC0263">
        <w:rPr>
          <w:sz w:val="22"/>
          <w:szCs w:val="22"/>
        </w:rPr>
        <w:t>yanodine</w:t>
      </w:r>
      <w:r w:rsidR="00A2477E">
        <w:rPr>
          <w:sz w:val="22"/>
          <w:szCs w:val="22"/>
        </w:rPr>
        <w:t xml:space="preserve">, a blocker of calcium </w:t>
      </w:r>
      <w:r w:rsidR="00BC0263">
        <w:rPr>
          <w:sz w:val="22"/>
          <w:szCs w:val="22"/>
        </w:rPr>
        <w:t xml:space="preserve">channels on the endoplasmic reticulum, </w:t>
      </w:r>
      <w:r w:rsidR="00A2477E">
        <w:rPr>
          <w:sz w:val="22"/>
          <w:szCs w:val="22"/>
        </w:rPr>
        <w:t xml:space="preserve">lowered the amplitude ~16%. U73122, a blocker of phospholipase C, lowered the amplitude ~12%. On the other hand, </w:t>
      </w:r>
      <w:r w:rsidR="004D1D41">
        <w:rPr>
          <w:sz w:val="22"/>
          <w:szCs w:val="22"/>
        </w:rPr>
        <w:t>blockade</w:t>
      </w:r>
      <w:r w:rsidR="00A2477E">
        <w:rPr>
          <w:sz w:val="22"/>
          <w:szCs w:val="22"/>
        </w:rPr>
        <w:t xml:space="preserve"> of glutamate receptors</w:t>
      </w:r>
      <w:r w:rsidR="002C08A1" w:rsidRPr="003822DF">
        <w:rPr>
          <w:sz w:val="22"/>
          <w:szCs w:val="22"/>
        </w:rPr>
        <w:t xml:space="preserve"> (AMPA/kainate and NMDA)</w:t>
      </w:r>
      <w:r w:rsidR="00A2477E" w:rsidRPr="003822DF">
        <w:rPr>
          <w:sz w:val="22"/>
          <w:szCs w:val="22"/>
        </w:rPr>
        <w:t>, as</w:t>
      </w:r>
      <w:r w:rsidR="00A2477E">
        <w:rPr>
          <w:sz w:val="22"/>
          <w:szCs w:val="22"/>
        </w:rPr>
        <w:t xml:space="preserve"> well as voltage gated sodium channels, did not influence the amplitude of CSF evoked calcium transients.</w:t>
      </w:r>
    </w:p>
    <w:p w14:paraId="4A5C450E" w14:textId="77777777" w:rsidR="00A2477E" w:rsidRDefault="00A2477E" w:rsidP="005A3E50">
      <w:pPr>
        <w:autoSpaceDE w:val="0"/>
        <w:autoSpaceDN w:val="0"/>
        <w:adjustRightInd w:val="0"/>
        <w:jc w:val="both"/>
        <w:rPr>
          <w:sz w:val="22"/>
          <w:szCs w:val="22"/>
        </w:rPr>
      </w:pPr>
    </w:p>
    <w:p w14:paraId="50D1F83C" w14:textId="2C9B9753" w:rsidR="00A2477E" w:rsidRDefault="00A2477E" w:rsidP="005A3E50">
      <w:pPr>
        <w:autoSpaceDE w:val="0"/>
        <w:autoSpaceDN w:val="0"/>
        <w:adjustRightInd w:val="0"/>
        <w:jc w:val="both"/>
        <w:rPr>
          <w:sz w:val="22"/>
          <w:szCs w:val="22"/>
        </w:rPr>
      </w:pPr>
      <w:r>
        <w:rPr>
          <w:sz w:val="22"/>
          <w:szCs w:val="22"/>
        </w:rPr>
        <w:t xml:space="preserve">Calcium imaging of CSF evoked transients </w:t>
      </w:r>
      <w:r w:rsidR="0079727F">
        <w:rPr>
          <w:sz w:val="22"/>
          <w:szCs w:val="22"/>
        </w:rPr>
        <w:t xml:space="preserve">in neurons could be utilized as a part of </w:t>
      </w:r>
      <w:r w:rsidR="0079727F" w:rsidRPr="0079727F">
        <w:rPr>
          <w:sz w:val="22"/>
          <w:szCs w:val="22"/>
        </w:rPr>
        <w:t xml:space="preserve">the complex analysis </w:t>
      </w:r>
      <w:r w:rsidR="0079727F">
        <w:rPr>
          <w:sz w:val="22"/>
          <w:szCs w:val="22"/>
        </w:rPr>
        <w:t xml:space="preserve">(ROS </w:t>
      </w:r>
      <w:r w:rsidR="00A260C8">
        <w:rPr>
          <w:sz w:val="22"/>
          <w:szCs w:val="22"/>
        </w:rPr>
        <w:t>imaging</w:t>
      </w:r>
      <w:r w:rsidR="0079727F">
        <w:rPr>
          <w:sz w:val="22"/>
          <w:szCs w:val="22"/>
        </w:rPr>
        <w:t xml:space="preserve">, </w:t>
      </w:r>
      <w:r w:rsidR="00A260C8">
        <w:rPr>
          <w:sz w:val="22"/>
          <w:szCs w:val="22"/>
        </w:rPr>
        <w:t>evaluation of inflammation, etc.</w:t>
      </w:r>
      <w:r w:rsidR="0079727F">
        <w:rPr>
          <w:sz w:val="22"/>
          <w:szCs w:val="22"/>
        </w:rPr>
        <w:t xml:space="preserve">) </w:t>
      </w:r>
      <w:r w:rsidR="0079727F" w:rsidRPr="0079727F">
        <w:rPr>
          <w:sz w:val="22"/>
          <w:szCs w:val="22"/>
        </w:rPr>
        <w:t>that could lead towards the complementary differential diagnostics and/or evaluation of the effectiveness of specific drugs or their combination in a patient-</w:t>
      </w:r>
      <w:r w:rsidR="00DF68B0">
        <w:rPr>
          <w:sz w:val="22"/>
          <w:szCs w:val="22"/>
        </w:rPr>
        <w:t>personalized</w:t>
      </w:r>
      <w:r w:rsidR="0079727F" w:rsidRPr="0079727F">
        <w:rPr>
          <w:sz w:val="22"/>
          <w:szCs w:val="22"/>
        </w:rPr>
        <w:t xml:space="preserve"> manner.</w:t>
      </w:r>
    </w:p>
    <w:p w14:paraId="222D00F2" w14:textId="77777777" w:rsidR="003949BB" w:rsidRDefault="003949BB" w:rsidP="002344D6">
      <w:pPr>
        <w:autoSpaceDE w:val="0"/>
        <w:autoSpaceDN w:val="0"/>
        <w:adjustRightInd w:val="0"/>
        <w:jc w:val="both"/>
        <w:rPr>
          <w:sz w:val="22"/>
          <w:szCs w:val="22"/>
        </w:rPr>
      </w:pPr>
    </w:p>
    <w:p w14:paraId="338A1403" w14:textId="77777777"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14:paraId="532E9799" w14:textId="77777777" w:rsidR="00CC429D" w:rsidRPr="00F931A8" w:rsidRDefault="00CC429D" w:rsidP="002344D6">
      <w:pPr>
        <w:autoSpaceDE w:val="0"/>
        <w:autoSpaceDN w:val="0"/>
        <w:adjustRightInd w:val="0"/>
        <w:jc w:val="both"/>
        <w:rPr>
          <w:sz w:val="22"/>
          <w:szCs w:val="22"/>
        </w:rPr>
      </w:pPr>
      <w:r w:rsidRPr="00F931A8">
        <w:rPr>
          <w:sz w:val="22"/>
          <w:szCs w:val="22"/>
        </w:rPr>
        <w:t xml:space="preserve">[1] </w:t>
      </w:r>
      <w:r w:rsidR="007334F0">
        <w:rPr>
          <w:sz w:val="22"/>
          <w:szCs w:val="22"/>
        </w:rPr>
        <w:t xml:space="preserve">Kwong et al., Front. Mol. Neurosci </w:t>
      </w:r>
      <w:r w:rsidR="007334F0" w:rsidRPr="007334F0">
        <w:rPr>
          <w:sz w:val="22"/>
          <w:szCs w:val="22"/>
        </w:rPr>
        <w:t>14:647895</w:t>
      </w:r>
      <w:r w:rsidR="007334F0">
        <w:rPr>
          <w:sz w:val="22"/>
          <w:szCs w:val="22"/>
        </w:rPr>
        <w:t xml:space="preserve"> (2021)</w:t>
      </w:r>
      <w:r w:rsidRPr="00F931A8">
        <w:rPr>
          <w:sz w:val="22"/>
          <w:szCs w:val="22"/>
        </w:rPr>
        <w:t>.</w:t>
      </w:r>
    </w:p>
    <w:p w14:paraId="3D7AA0A0" w14:textId="77777777" w:rsidR="00CC429D" w:rsidRPr="00CA40E7" w:rsidRDefault="00CC429D" w:rsidP="00E23BD2">
      <w:pPr>
        <w:autoSpaceDE w:val="0"/>
        <w:autoSpaceDN w:val="0"/>
        <w:adjustRightInd w:val="0"/>
        <w:jc w:val="both"/>
        <w:rPr>
          <w:sz w:val="22"/>
          <w:szCs w:val="22"/>
        </w:rPr>
      </w:pPr>
      <w:r w:rsidRPr="00F931A8">
        <w:rPr>
          <w:sz w:val="22"/>
          <w:szCs w:val="22"/>
        </w:rPr>
        <w:t>[2]</w:t>
      </w:r>
      <w:r w:rsidR="00CA40E7">
        <w:rPr>
          <w:color w:val="333399"/>
          <w:sz w:val="22"/>
          <w:szCs w:val="22"/>
        </w:rPr>
        <w:t xml:space="preserve"> </w:t>
      </w:r>
      <w:r w:rsidR="00CA40E7" w:rsidRPr="00CA40E7">
        <w:rPr>
          <w:sz w:val="22"/>
          <w:szCs w:val="22"/>
        </w:rPr>
        <w:t>Tsien et al., Annual review of biophysics and biophysical chemistry 16:265-290 (1987)</w:t>
      </w:r>
    </w:p>
    <w:p w14:paraId="2470DE03" w14:textId="77777777" w:rsidR="00CA40E7" w:rsidRPr="00CA40E7" w:rsidRDefault="00CA40E7" w:rsidP="00E23BD2">
      <w:pPr>
        <w:autoSpaceDE w:val="0"/>
        <w:autoSpaceDN w:val="0"/>
        <w:adjustRightInd w:val="0"/>
        <w:jc w:val="both"/>
        <w:rPr>
          <w:sz w:val="20"/>
          <w:szCs w:val="20"/>
        </w:rPr>
      </w:pPr>
      <w:r w:rsidRPr="00CA40E7">
        <w:rPr>
          <w:sz w:val="22"/>
          <w:szCs w:val="22"/>
        </w:rPr>
        <w:t>[3] Singh et al., Cerebral cortex 29:3363-79 (2019)</w:t>
      </w:r>
    </w:p>
    <w:sectPr w:rsidR="00CA40E7" w:rsidRPr="00CA40E7" w:rsidSect="006A6C19">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9D"/>
    <w:rsid w:val="00005C03"/>
    <w:rsid w:val="00037E31"/>
    <w:rsid w:val="00050DC8"/>
    <w:rsid w:val="000A3267"/>
    <w:rsid w:val="000D5EFF"/>
    <w:rsid w:val="000D6C7F"/>
    <w:rsid w:val="000E24E1"/>
    <w:rsid w:val="0010060E"/>
    <w:rsid w:val="0016793B"/>
    <w:rsid w:val="0019259C"/>
    <w:rsid w:val="001C4C2D"/>
    <w:rsid w:val="001D6235"/>
    <w:rsid w:val="001E5803"/>
    <w:rsid w:val="002161BD"/>
    <w:rsid w:val="002344D6"/>
    <w:rsid w:val="00247CB0"/>
    <w:rsid w:val="00253C53"/>
    <w:rsid w:val="00284FA3"/>
    <w:rsid w:val="002C08A1"/>
    <w:rsid w:val="002D3E49"/>
    <w:rsid w:val="003221A8"/>
    <w:rsid w:val="00336A61"/>
    <w:rsid w:val="003822DF"/>
    <w:rsid w:val="003949BB"/>
    <w:rsid w:val="003A34F3"/>
    <w:rsid w:val="003B0B4A"/>
    <w:rsid w:val="003E0534"/>
    <w:rsid w:val="003E1460"/>
    <w:rsid w:val="003E78D2"/>
    <w:rsid w:val="003F3111"/>
    <w:rsid w:val="004D1D41"/>
    <w:rsid w:val="004E3764"/>
    <w:rsid w:val="0050099E"/>
    <w:rsid w:val="005243C5"/>
    <w:rsid w:val="005A3E50"/>
    <w:rsid w:val="005C083B"/>
    <w:rsid w:val="005D77AA"/>
    <w:rsid w:val="005E0E65"/>
    <w:rsid w:val="00614221"/>
    <w:rsid w:val="006316BB"/>
    <w:rsid w:val="00634539"/>
    <w:rsid w:val="00695F66"/>
    <w:rsid w:val="006A6C19"/>
    <w:rsid w:val="006C1B0C"/>
    <w:rsid w:val="006F1839"/>
    <w:rsid w:val="00731D38"/>
    <w:rsid w:val="007334F0"/>
    <w:rsid w:val="007714E1"/>
    <w:rsid w:val="00787C90"/>
    <w:rsid w:val="0079727F"/>
    <w:rsid w:val="007A3C78"/>
    <w:rsid w:val="00803087"/>
    <w:rsid w:val="00817F14"/>
    <w:rsid w:val="00887745"/>
    <w:rsid w:val="00933B5B"/>
    <w:rsid w:val="009348A7"/>
    <w:rsid w:val="00937560"/>
    <w:rsid w:val="009530BA"/>
    <w:rsid w:val="0098310E"/>
    <w:rsid w:val="00991AF1"/>
    <w:rsid w:val="009E1E5E"/>
    <w:rsid w:val="00A2477E"/>
    <w:rsid w:val="00A260C8"/>
    <w:rsid w:val="00A64658"/>
    <w:rsid w:val="00A76698"/>
    <w:rsid w:val="00AB49CF"/>
    <w:rsid w:val="00AF194F"/>
    <w:rsid w:val="00B032C6"/>
    <w:rsid w:val="00B215E4"/>
    <w:rsid w:val="00B243FE"/>
    <w:rsid w:val="00B95BFF"/>
    <w:rsid w:val="00BC0263"/>
    <w:rsid w:val="00BF5067"/>
    <w:rsid w:val="00C31D69"/>
    <w:rsid w:val="00C43B55"/>
    <w:rsid w:val="00C54001"/>
    <w:rsid w:val="00C96B61"/>
    <w:rsid w:val="00CA40E7"/>
    <w:rsid w:val="00CC429D"/>
    <w:rsid w:val="00CD7FD3"/>
    <w:rsid w:val="00D32527"/>
    <w:rsid w:val="00DA3539"/>
    <w:rsid w:val="00DB28CB"/>
    <w:rsid w:val="00DF68B0"/>
    <w:rsid w:val="00E23BD2"/>
    <w:rsid w:val="00E2743A"/>
    <w:rsid w:val="00E950E7"/>
    <w:rsid w:val="00EC6F4C"/>
    <w:rsid w:val="00F04C82"/>
    <w:rsid w:val="00F25948"/>
    <w:rsid w:val="00F328EE"/>
    <w:rsid w:val="00F931A8"/>
    <w:rsid w:val="00FB463F"/>
    <w:rsid w:val="00FE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D41F3"/>
  <w15:chartTrackingRefBased/>
  <w15:docId w15:val="{2AE2DC2C-0631-46B2-B546-FD48B2C3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40E7"/>
    <w:rPr>
      <w:color w:val="0563C1"/>
      <w:u w:val="single"/>
    </w:rPr>
  </w:style>
  <w:style w:type="character" w:styleId="CommentReference">
    <w:name w:val="annotation reference"/>
    <w:uiPriority w:val="99"/>
    <w:semiHidden/>
    <w:unhideWhenUsed/>
    <w:rsid w:val="00B243FE"/>
    <w:rPr>
      <w:sz w:val="16"/>
      <w:szCs w:val="16"/>
    </w:rPr>
  </w:style>
  <w:style w:type="paragraph" w:styleId="CommentText">
    <w:name w:val="annotation text"/>
    <w:basedOn w:val="Normal"/>
    <w:link w:val="CommentTextChar"/>
    <w:uiPriority w:val="99"/>
    <w:semiHidden/>
    <w:unhideWhenUsed/>
    <w:rsid w:val="00B243FE"/>
    <w:rPr>
      <w:sz w:val="20"/>
      <w:szCs w:val="20"/>
    </w:rPr>
  </w:style>
  <w:style w:type="character" w:customStyle="1" w:styleId="CommentTextChar">
    <w:name w:val="Comment Text Char"/>
    <w:basedOn w:val="DefaultParagraphFont"/>
    <w:link w:val="CommentText"/>
    <w:uiPriority w:val="99"/>
    <w:semiHidden/>
    <w:rsid w:val="00B243FE"/>
  </w:style>
  <w:style w:type="paragraph" w:styleId="CommentSubject">
    <w:name w:val="annotation subject"/>
    <w:basedOn w:val="CommentText"/>
    <w:next w:val="CommentText"/>
    <w:link w:val="CommentSubjectChar"/>
    <w:uiPriority w:val="99"/>
    <w:semiHidden/>
    <w:unhideWhenUsed/>
    <w:rsid w:val="00B243FE"/>
    <w:rPr>
      <w:b/>
      <w:bCs/>
    </w:rPr>
  </w:style>
  <w:style w:type="character" w:customStyle="1" w:styleId="CommentSubjectChar">
    <w:name w:val="Comment Subject Char"/>
    <w:link w:val="CommentSubject"/>
    <w:uiPriority w:val="99"/>
    <w:semiHidden/>
    <w:rsid w:val="00B243FE"/>
    <w:rPr>
      <w:b/>
      <w:bCs/>
    </w:rPr>
  </w:style>
  <w:style w:type="paragraph" w:styleId="BalloonText">
    <w:name w:val="Balloon Text"/>
    <w:basedOn w:val="Normal"/>
    <w:link w:val="BalloonTextChar"/>
    <w:uiPriority w:val="99"/>
    <w:semiHidden/>
    <w:unhideWhenUsed/>
    <w:rsid w:val="00B243FE"/>
    <w:rPr>
      <w:rFonts w:ascii="Tahoma" w:hAnsi="Tahoma" w:cs="Tahoma"/>
      <w:sz w:val="16"/>
      <w:szCs w:val="16"/>
    </w:rPr>
  </w:style>
  <w:style w:type="character" w:customStyle="1" w:styleId="BalloonTextChar">
    <w:name w:val="Balloon Text Char"/>
    <w:link w:val="BalloonText"/>
    <w:uiPriority w:val="99"/>
    <w:semiHidden/>
    <w:rsid w:val="00B243FE"/>
    <w:rPr>
      <w:rFonts w:ascii="Tahoma" w:hAnsi="Tahoma" w:cs="Tahoma"/>
      <w:sz w:val="16"/>
      <w:szCs w:val="16"/>
    </w:rPr>
  </w:style>
  <w:style w:type="paragraph" w:styleId="Revision">
    <w:name w:val="Revision"/>
    <w:hidden/>
    <w:uiPriority w:val="99"/>
    <w:semiHidden/>
    <w:rsid w:val="003822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Andjela</cp:lastModifiedBy>
  <cp:revision>5</cp:revision>
  <cp:lastPrinted>2007-04-17T12:39:00Z</cp:lastPrinted>
  <dcterms:created xsi:type="dcterms:W3CDTF">2023-07-19T11:58:00Z</dcterms:created>
  <dcterms:modified xsi:type="dcterms:W3CDTF">2023-07-19T12:07:00Z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