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C" w:rsidRPr="0019259C" w:rsidRDefault="00C11CB4" w:rsidP="00F931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FEM a</w:t>
      </w:r>
      <w:r w:rsidR="005473B8">
        <w:rPr>
          <w:b/>
          <w:sz w:val="28"/>
          <w:szCs w:val="28"/>
        </w:rPr>
        <w:t xml:space="preserve">nalysis </w:t>
      </w:r>
      <w:r w:rsidR="00F9641C" w:rsidRPr="00F9641C">
        <w:rPr>
          <w:b/>
          <w:sz w:val="28"/>
          <w:szCs w:val="28"/>
        </w:rPr>
        <w:t xml:space="preserve">of natural photonic structures of insects in the IR </w:t>
      </w:r>
      <w:r w:rsidR="00F9641C">
        <w:rPr>
          <w:b/>
          <w:sz w:val="28"/>
          <w:szCs w:val="28"/>
        </w:rPr>
        <w:t>band</w:t>
      </w:r>
    </w:p>
    <w:p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479D0" w:rsidRDefault="00C11CB4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11CB4">
        <w:rPr>
          <w:sz w:val="22"/>
          <w:szCs w:val="22"/>
          <w:u w:val="single"/>
        </w:rPr>
        <w:t>B. Salatic</w:t>
      </w:r>
      <w:r w:rsidR="00CC429D" w:rsidRPr="00C11CB4">
        <w:rPr>
          <w:sz w:val="16"/>
          <w:szCs w:val="16"/>
          <w:vertAlign w:val="superscript"/>
        </w:rPr>
        <w:t>1</w:t>
      </w:r>
      <w:r w:rsidR="00F931A8" w:rsidRPr="00F931A8">
        <w:rPr>
          <w:sz w:val="22"/>
          <w:szCs w:val="22"/>
        </w:rPr>
        <w:t xml:space="preserve">, </w:t>
      </w:r>
      <w:r>
        <w:rPr>
          <w:sz w:val="22"/>
          <w:szCs w:val="22"/>
        </w:rPr>
        <w:t>D</w:t>
      </w:r>
      <w:r w:rsidR="00F931A8" w:rsidRPr="00C11CB4">
        <w:rPr>
          <w:sz w:val="22"/>
          <w:szCs w:val="22"/>
        </w:rPr>
        <w:t xml:space="preserve">. </w:t>
      </w:r>
      <w:r>
        <w:rPr>
          <w:sz w:val="22"/>
          <w:szCs w:val="22"/>
        </w:rPr>
        <w:t>Pavlovic</w:t>
      </w:r>
      <w:r>
        <w:rPr>
          <w:sz w:val="16"/>
          <w:szCs w:val="16"/>
          <w:vertAlign w:val="superscript"/>
        </w:rPr>
        <w:t>1</w:t>
      </w:r>
      <w:r w:rsidR="00CC429D" w:rsidRPr="00F931A8">
        <w:rPr>
          <w:sz w:val="16"/>
          <w:szCs w:val="16"/>
        </w:rPr>
        <w:t xml:space="preserve"> </w:t>
      </w:r>
      <w:r w:rsidR="00CC429D" w:rsidRPr="00F931A8">
        <w:rPr>
          <w:sz w:val="22"/>
          <w:szCs w:val="22"/>
        </w:rPr>
        <w:t xml:space="preserve">and </w:t>
      </w:r>
      <w:r>
        <w:rPr>
          <w:sz w:val="22"/>
          <w:szCs w:val="22"/>
        </w:rPr>
        <w:t>D. Pantelic</w:t>
      </w:r>
      <w:r>
        <w:rPr>
          <w:sz w:val="16"/>
          <w:szCs w:val="16"/>
          <w:vertAlign w:val="superscript"/>
        </w:rPr>
        <w:t>2</w:t>
      </w:r>
      <w:r w:rsidR="003949BB">
        <w:rPr>
          <w:sz w:val="16"/>
          <w:szCs w:val="16"/>
          <w:vertAlign w:val="superscript"/>
        </w:rPr>
        <w:t xml:space="preserve"> </w:t>
      </w:r>
    </w:p>
    <w:p w:rsidR="008479D0" w:rsidRPr="00F931A8" w:rsidRDefault="008479D0" w:rsidP="008479D0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 w:rsidRPr="00F931A8">
        <w:rPr>
          <w:i/>
          <w:iCs/>
          <w:sz w:val="20"/>
          <w:szCs w:val="20"/>
        </w:rPr>
        <w:t>Institute of Physics,</w:t>
      </w:r>
      <w:r>
        <w:rPr>
          <w:i/>
          <w:iCs/>
          <w:sz w:val="20"/>
          <w:szCs w:val="20"/>
        </w:rPr>
        <w:t xml:space="preserve"> </w:t>
      </w:r>
      <w:r w:rsidRPr="00F931A8">
        <w:rPr>
          <w:i/>
          <w:iCs/>
          <w:sz w:val="20"/>
          <w:szCs w:val="20"/>
        </w:rPr>
        <w:t>Belgrade, Serbia</w:t>
      </w:r>
    </w:p>
    <w:p w:rsidR="00E31E0B" w:rsidRPr="00C174BF" w:rsidRDefault="00E31E0B" w:rsidP="00E31E0B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2</w:t>
      </w:r>
      <w:r w:rsidRPr="00C174BF">
        <w:rPr>
          <w:i/>
          <w:iCs/>
          <w:sz w:val="20"/>
          <w:szCs w:val="20"/>
        </w:rPr>
        <w:t xml:space="preserve">University of Belgrade, </w:t>
      </w:r>
      <w:proofErr w:type="spellStart"/>
      <w:r>
        <w:rPr>
          <w:i/>
          <w:iCs/>
          <w:sz w:val="20"/>
          <w:szCs w:val="20"/>
        </w:rPr>
        <w:t>Senzor</w:t>
      </w:r>
      <w:proofErr w:type="spellEnd"/>
      <w:r>
        <w:rPr>
          <w:i/>
          <w:iCs/>
          <w:sz w:val="20"/>
          <w:szCs w:val="20"/>
        </w:rPr>
        <w:t xml:space="preserve"> INFIZ, Institute of Physics, </w:t>
      </w:r>
      <w:r w:rsidRPr="00C174BF">
        <w:rPr>
          <w:i/>
          <w:iCs/>
          <w:sz w:val="20"/>
          <w:szCs w:val="20"/>
        </w:rPr>
        <w:t>Serbia</w:t>
      </w:r>
    </w:p>
    <w:p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</w:t>
      </w:r>
      <w:proofErr w:type="spellStart"/>
      <w:r w:rsidR="00CC429D" w:rsidRPr="00F931A8">
        <w:rPr>
          <w:sz w:val="20"/>
          <w:szCs w:val="20"/>
        </w:rPr>
        <w:t>mail:</w:t>
      </w:r>
      <w:r w:rsidR="008479D0">
        <w:rPr>
          <w:sz w:val="20"/>
          <w:szCs w:val="20"/>
        </w:rPr>
        <w:t>banes@ipb.ac.rs</w:t>
      </w:r>
      <w:proofErr w:type="spellEnd"/>
      <w:r w:rsidR="003949BB">
        <w:rPr>
          <w:sz w:val="20"/>
          <w:szCs w:val="20"/>
        </w:rPr>
        <w:t xml:space="preserve"> 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0534" w:rsidRDefault="005112F7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42E8">
        <w:rPr>
          <w:sz w:val="22"/>
          <w:szCs w:val="22"/>
        </w:rPr>
        <w:t>The cuticle plays an important role in regulating the body temperature of insects.</w:t>
      </w:r>
      <w:r w:rsidR="00302521">
        <w:rPr>
          <w:sz w:val="22"/>
          <w:szCs w:val="22"/>
        </w:rPr>
        <w:t xml:space="preserve"> </w:t>
      </w:r>
      <w:r w:rsidR="001D28B8" w:rsidRPr="001D28B8">
        <w:rPr>
          <w:sz w:val="22"/>
          <w:szCs w:val="22"/>
        </w:rPr>
        <w:t xml:space="preserve">A closer look at its structure reveals that it often has patterns on the micro and </w:t>
      </w:r>
      <w:proofErr w:type="spellStart"/>
      <w:r w:rsidR="001D28B8" w:rsidRPr="001D28B8">
        <w:rPr>
          <w:sz w:val="22"/>
          <w:szCs w:val="22"/>
        </w:rPr>
        <w:t>nano</w:t>
      </w:r>
      <w:proofErr w:type="spellEnd"/>
      <w:r w:rsidR="001D28B8" w:rsidRPr="001D28B8">
        <w:rPr>
          <w:sz w:val="22"/>
          <w:szCs w:val="22"/>
        </w:rPr>
        <w:t xml:space="preserve"> scale.</w:t>
      </w:r>
      <w:r w:rsidR="00AD6E60" w:rsidRPr="00AD6E60">
        <w:t xml:space="preserve"> </w:t>
      </w:r>
      <w:r w:rsidR="00577656">
        <w:rPr>
          <w:sz w:val="22"/>
          <w:szCs w:val="22"/>
        </w:rPr>
        <w:t>D</w:t>
      </w:r>
      <w:r w:rsidR="00577656" w:rsidRPr="00577656">
        <w:rPr>
          <w:sz w:val="22"/>
          <w:szCs w:val="22"/>
        </w:rPr>
        <w:t>uring the interaction of electromagnetic radiation with the cuticle, these photonic structures affect the temperature of the insect depending on their size, shape and spatial arrangement</w:t>
      </w:r>
      <w:r w:rsidR="007C2111">
        <w:rPr>
          <w:sz w:val="22"/>
          <w:szCs w:val="22"/>
        </w:rPr>
        <w:t>.</w:t>
      </w:r>
      <w:r w:rsidR="00577656" w:rsidRPr="00577656">
        <w:rPr>
          <w:sz w:val="22"/>
          <w:szCs w:val="22"/>
        </w:rPr>
        <w:t xml:space="preserve"> </w:t>
      </w:r>
      <w:proofErr w:type="gramStart"/>
      <w:r w:rsidR="00224271" w:rsidRPr="00224271">
        <w:rPr>
          <w:sz w:val="22"/>
          <w:szCs w:val="22"/>
        </w:rPr>
        <w:t>While in the visible part of the spectrum these structures behave as anti-reflection layers</w:t>
      </w:r>
      <w:r w:rsidR="00224271">
        <w:rPr>
          <w:sz w:val="22"/>
          <w:szCs w:val="22"/>
        </w:rPr>
        <w:t xml:space="preserve"> [1]</w:t>
      </w:r>
      <w:r w:rsidR="00224271" w:rsidRPr="00224271">
        <w:rPr>
          <w:sz w:val="22"/>
          <w:szCs w:val="22"/>
        </w:rPr>
        <w:t xml:space="preserve"> and produce structural coloring, in the IR part of the spectrum their function can be twofold.</w:t>
      </w:r>
      <w:proofErr w:type="gramEnd"/>
      <w:r w:rsidR="00224271">
        <w:rPr>
          <w:sz w:val="22"/>
          <w:szCs w:val="22"/>
        </w:rPr>
        <w:t xml:space="preserve"> </w:t>
      </w:r>
      <w:r w:rsidR="005478E0" w:rsidRPr="005478E0">
        <w:rPr>
          <w:sz w:val="22"/>
          <w:szCs w:val="22"/>
        </w:rPr>
        <w:t xml:space="preserve">For some insects, these structures have the role of increasing body temperature by absorbing electromagnetic radiation, while for other insects their purpose is the efficient release of excess heat </w:t>
      </w:r>
      <w:proofErr w:type="spellStart"/>
      <w:r w:rsidR="00EF7719" w:rsidRPr="00EF7719">
        <w:rPr>
          <w:sz w:val="22"/>
          <w:szCs w:val="22"/>
        </w:rPr>
        <w:t>radiatively</w:t>
      </w:r>
      <w:proofErr w:type="spellEnd"/>
      <w:r w:rsidR="00EF7719" w:rsidRPr="00EF7719">
        <w:rPr>
          <w:sz w:val="22"/>
          <w:szCs w:val="22"/>
        </w:rPr>
        <w:t xml:space="preserve"> into the environment</w:t>
      </w:r>
      <w:r w:rsidR="005478E0">
        <w:rPr>
          <w:sz w:val="22"/>
          <w:szCs w:val="22"/>
        </w:rPr>
        <w:t xml:space="preserve"> [2].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:rsidR="009530BA" w:rsidRDefault="00A91405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1405">
        <w:rPr>
          <w:sz w:val="22"/>
          <w:szCs w:val="22"/>
        </w:rPr>
        <w:t xml:space="preserve">Here we present a numerical model that describes the scattering of plane waves on the complex </w:t>
      </w:r>
      <w:r w:rsidR="00883C24" w:rsidRPr="00883C24">
        <w:rPr>
          <w:sz w:val="22"/>
          <w:szCs w:val="22"/>
        </w:rPr>
        <w:t>photonic</w:t>
      </w:r>
      <w:r w:rsidR="00883C24">
        <w:rPr>
          <w:sz w:val="22"/>
          <w:szCs w:val="22"/>
        </w:rPr>
        <w:t xml:space="preserve"> </w:t>
      </w:r>
      <w:r w:rsidRPr="00A91405">
        <w:rPr>
          <w:sz w:val="22"/>
          <w:szCs w:val="22"/>
        </w:rPr>
        <w:t xml:space="preserve">structures of </w:t>
      </w:r>
      <w:proofErr w:type="spellStart"/>
      <w:r w:rsidR="009F5893" w:rsidRPr="00E31E0B">
        <w:rPr>
          <w:i/>
          <w:sz w:val="22"/>
          <w:szCs w:val="22"/>
        </w:rPr>
        <w:t>Hoplia</w:t>
      </w:r>
      <w:proofErr w:type="spellEnd"/>
      <w:r w:rsidR="009F5893" w:rsidRPr="00E31E0B">
        <w:rPr>
          <w:i/>
          <w:sz w:val="22"/>
          <w:szCs w:val="22"/>
        </w:rPr>
        <w:t xml:space="preserve"> </w:t>
      </w:r>
      <w:proofErr w:type="spellStart"/>
      <w:r w:rsidR="009F5893" w:rsidRPr="00E31E0B">
        <w:rPr>
          <w:i/>
          <w:sz w:val="22"/>
          <w:szCs w:val="22"/>
        </w:rPr>
        <w:t>argentea</w:t>
      </w:r>
      <w:proofErr w:type="spellEnd"/>
      <w:r w:rsidR="009F5893" w:rsidRPr="00E31E0B">
        <w:rPr>
          <w:i/>
          <w:sz w:val="22"/>
          <w:szCs w:val="22"/>
        </w:rPr>
        <w:t xml:space="preserve"> </w:t>
      </w:r>
      <w:r w:rsidR="009F5893" w:rsidRPr="009F5893">
        <w:rPr>
          <w:sz w:val="22"/>
          <w:szCs w:val="22"/>
        </w:rPr>
        <w:t>scarab beetle</w:t>
      </w:r>
      <w:r w:rsidRPr="00A91405">
        <w:rPr>
          <w:sz w:val="22"/>
          <w:szCs w:val="22"/>
        </w:rPr>
        <w:t xml:space="preserve"> for the infrared spectrum of wavelengths.</w:t>
      </w:r>
      <w:r w:rsidR="0045386D" w:rsidRPr="0045386D">
        <w:t xml:space="preserve"> </w:t>
      </w:r>
      <w:r w:rsidR="0045386D" w:rsidRPr="0045386D">
        <w:rPr>
          <w:sz w:val="22"/>
          <w:szCs w:val="22"/>
        </w:rPr>
        <w:t xml:space="preserve">The FEM model is based on the SEM images of the insect </w:t>
      </w:r>
      <w:proofErr w:type="spellStart"/>
      <w:r w:rsidR="0045386D" w:rsidRPr="0045386D">
        <w:rPr>
          <w:sz w:val="22"/>
          <w:szCs w:val="22"/>
        </w:rPr>
        <w:t>elytron</w:t>
      </w:r>
      <w:proofErr w:type="spellEnd"/>
      <w:r w:rsidR="0045386D" w:rsidRPr="0045386D">
        <w:rPr>
          <w:sz w:val="22"/>
          <w:szCs w:val="22"/>
        </w:rPr>
        <w:t xml:space="preserve"> shown in Figure 1. (</w:t>
      </w:r>
      <w:proofErr w:type="gramStart"/>
      <w:r w:rsidR="0045386D" w:rsidRPr="0045386D">
        <w:rPr>
          <w:sz w:val="22"/>
          <w:szCs w:val="22"/>
        </w:rPr>
        <w:t>a</w:t>
      </w:r>
      <w:proofErr w:type="gramEnd"/>
      <w:r w:rsidR="0045386D" w:rsidRPr="0045386D">
        <w:rPr>
          <w:sz w:val="22"/>
          <w:szCs w:val="22"/>
        </w:rPr>
        <w:t>)</w:t>
      </w:r>
      <w:r w:rsidR="0045386D">
        <w:rPr>
          <w:sz w:val="22"/>
          <w:szCs w:val="22"/>
        </w:rPr>
        <w:t xml:space="preserve">. </w:t>
      </w:r>
      <w:r w:rsidR="008713EB" w:rsidRPr="008713EB">
        <w:rPr>
          <w:sz w:val="22"/>
          <w:szCs w:val="22"/>
        </w:rPr>
        <w:t xml:space="preserve">The distance between the filaments on the top layer is </w:t>
      </w:r>
      <w:r w:rsidR="008713EB" w:rsidRPr="008713EB">
        <w:rPr>
          <w:sz w:val="22"/>
          <w:szCs w:val="22"/>
          <w:lang w:val="en-GB"/>
        </w:rPr>
        <w:t>1 µm</w:t>
      </w:r>
      <w:r w:rsidR="008713EB" w:rsidRPr="008713EB">
        <w:rPr>
          <w:sz w:val="22"/>
          <w:szCs w:val="22"/>
        </w:rPr>
        <w:t xml:space="preserve"> and it was a fixed value</w:t>
      </w:r>
      <w:r w:rsidR="008713EB">
        <w:rPr>
          <w:sz w:val="22"/>
          <w:szCs w:val="22"/>
        </w:rPr>
        <w:t>.</w:t>
      </w:r>
      <w:r w:rsidR="0045386D">
        <w:rPr>
          <w:sz w:val="22"/>
          <w:szCs w:val="22"/>
        </w:rPr>
        <w:t xml:space="preserve"> </w:t>
      </w:r>
      <w:r w:rsidR="002424B4">
        <w:rPr>
          <w:sz w:val="22"/>
          <w:szCs w:val="22"/>
        </w:rPr>
        <w:t>A</w:t>
      </w:r>
      <w:r w:rsidR="002424B4" w:rsidRPr="002424B4">
        <w:rPr>
          <w:sz w:val="22"/>
          <w:szCs w:val="22"/>
        </w:rPr>
        <w:t>ll other dimensions such as the height and width of the filaments, the dimensions of the layers filled with air</w:t>
      </w:r>
      <w:r w:rsidR="002424B4">
        <w:rPr>
          <w:sz w:val="22"/>
          <w:szCs w:val="22"/>
        </w:rPr>
        <w:t xml:space="preserve"> and </w:t>
      </w:r>
      <w:r w:rsidR="002424B4" w:rsidRPr="002424B4">
        <w:rPr>
          <w:sz w:val="22"/>
          <w:szCs w:val="22"/>
        </w:rPr>
        <w:t>their distance are varied and the final results of the simulation are averaged</w:t>
      </w:r>
      <w:r w:rsidR="002424B4">
        <w:rPr>
          <w:sz w:val="22"/>
          <w:szCs w:val="22"/>
        </w:rPr>
        <w:t xml:space="preserve">. </w:t>
      </w:r>
      <w:r w:rsidR="000C245E">
        <w:rPr>
          <w:sz w:val="22"/>
          <w:szCs w:val="22"/>
        </w:rPr>
        <w:t>P</w:t>
      </w:r>
      <w:r w:rsidR="002424B4" w:rsidRPr="002424B4">
        <w:rPr>
          <w:sz w:val="22"/>
          <w:szCs w:val="22"/>
        </w:rPr>
        <w:t xml:space="preserve">reliminary results indicate that this structure of the insect's </w:t>
      </w:r>
      <w:proofErr w:type="spellStart"/>
      <w:r w:rsidR="002424B4" w:rsidRPr="002424B4">
        <w:rPr>
          <w:sz w:val="22"/>
          <w:szCs w:val="22"/>
        </w:rPr>
        <w:t>elytron</w:t>
      </w:r>
      <w:proofErr w:type="spellEnd"/>
      <w:r w:rsidR="002424B4" w:rsidRPr="002424B4">
        <w:rPr>
          <w:sz w:val="22"/>
          <w:szCs w:val="22"/>
        </w:rPr>
        <w:t xml:space="preserve"> plays a significant role in the </w:t>
      </w:r>
      <w:proofErr w:type="spellStart"/>
      <w:r w:rsidR="002424B4" w:rsidRPr="002424B4">
        <w:rPr>
          <w:sz w:val="22"/>
          <w:szCs w:val="22"/>
        </w:rPr>
        <w:t>radiative</w:t>
      </w:r>
      <w:proofErr w:type="spellEnd"/>
      <w:r w:rsidR="002424B4" w:rsidRPr="002424B4">
        <w:rPr>
          <w:sz w:val="22"/>
          <w:szCs w:val="22"/>
        </w:rPr>
        <w:t xml:space="preserve"> cooling of the inse</w:t>
      </w:r>
      <w:r w:rsidR="000C245E">
        <w:rPr>
          <w:sz w:val="22"/>
          <w:szCs w:val="22"/>
        </w:rPr>
        <w:t>ct.</w:t>
      </w:r>
      <w:r w:rsidR="003949BB">
        <w:rPr>
          <w:sz w:val="22"/>
          <w:szCs w:val="22"/>
        </w:rPr>
        <w:t xml:space="preserve"> </w:t>
      </w:r>
    </w:p>
    <w:p w:rsidR="00E23BD2" w:rsidRDefault="00E23BD2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30BA" w:rsidRPr="00284FA3" w:rsidRDefault="008B76FB" w:rsidP="00284FA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78050" cy="2833349"/>
            <wp:effectExtent l="19050" t="0" r="0" b="0"/>
            <wp:docPr id="4" name="Picture 3" descr="Untitled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542" cy="283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45" w:rsidRDefault="00887745" w:rsidP="009530BA">
      <w:pPr>
        <w:keepNext/>
        <w:keepLines/>
        <w:spacing w:after="240"/>
        <w:ind w:firstLine="357"/>
        <w:jc w:val="center"/>
        <w:rPr>
          <w:sz w:val="20"/>
          <w:szCs w:val="20"/>
        </w:rPr>
      </w:pPr>
    </w:p>
    <w:p w:rsidR="009530BA" w:rsidRPr="00CA358E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proofErr w:type="gramStart"/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</w:t>
      </w:r>
      <w:proofErr w:type="gramEnd"/>
      <w:r w:rsidRPr="00CA358E">
        <w:rPr>
          <w:sz w:val="20"/>
          <w:szCs w:val="20"/>
          <w:lang w:val="sr-Latn-CS"/>
        </w:rPr>
        <w:t xml:space="preserve"> </w:t>
      </w:r>
      <w:r w:rsidR="000D5AD9">
        <w:rPr>
          <w:sz w:val="20"/>
          <w:szCs w:val="20"/>
          <w:lang w:val="sr-Latn-CS"/>
        </w:rPr>
        <w:t xml:space="preserve">(a) Sem image of </w:t>
      </w:r>
      <w:r w:rsidR="000D5AD9" w:rsidRPr="000042ED">
        <w:rPr>
          <w:i/>
          <w:sz w:val="20"/>
          <w:szCs w:val="20"/>
          <w:lang w:val="sr-Latn-CS"/>
        </w:rPr>
        <w:t>H. argentea</w:t>
      </w:r>
      <w:r w:rsidR="000D5AD9">
        <w:rPr>
          <w:sz w:val="20"/>
          <w:szCs w:val="20"/>
          <w:lang w:val="sr-Latn-CS"/>
        </w:rPr>
        <w:t xml:space="preserve"> elytron. (b) </w:t>
      </w:r>
      <w:r w:rsidR="000D5AD9">
        <w:rPr>
          <w:sz w:val="20"/>
          <w:szCs w:val="20"/>
        </w:rPr>
        <w:t>model</w:t>
      </w:r>
      <w:r w:rsidR="000D5AD9" w:rsidRPr="000D5AD9">
        <w:rPr>
          <w:sz w:val="20"/>
          <w:szCs w:val="20"/>
        </w:rPr>
        <w:t xml:space="preserve"> used </w:t>
      </w:r>
      <w:r w:rsidR="000D5AD9">
        <w:rPr>
          <w:sz w:val="20"/>
          <w:szCs w:val="20"/>
        </w:rPr>
        <w:t>for FEM simulation</w:t>
      </w:r>
      <w:r w:rsidR="000D5AD9" w:rsidRPr="000D5AD9">
        <w:rPr>
          <w:sz w:val="20"/>
          <w:szCs w:val="20"/>
        </w:rPr>
        <w:t xml:space="preserve"> (chitin is marked in blue, while air is gray)</w:t>
      </w:r>
    </w:p>
    <w:p w:rsidR="003949BB" w:rsidRDefault="000042ED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4E72">
        <w:rPr>
          <w:sz w:val="22"/>
          <w:szCs w:val="22"/>
          <w:u w:val="single"/>
        </w:rPr>
        <w:t>Acknowledgement</w:t>
      </w:r>
      <w:r>
        <w:rPr>
          <w:sz w:val="22"/>
          <w:szCs w:val="22"/>
        </w:rPr>
        <w:t xml:space="preserve">: </w:t>
      </w:r>
      <w:r w:rsidR="00C73F98">
        <w:rPr>
          <w:sz w:val="22"/>
          <w:szCs w:val="22"/>
        </w:rPr>
        <w:t xml:space="preserve">This research was sponsored by the NATO Science </w:t>
      </w:r>
      <w:r w:rsidR="003B4433">
        <w:rPr>
          <w:sz w:val="22"/>
          <w:szCs w:val="22"/>
        </w:rPr>
        <w:t xml:space="preserve">for Peace and Security </w:t>
      </w:r>
      <w:proofErr w:type="spellStart"/>
      <w:r w:rsidR="003B4433">
        <w:rPr>
          <w:sz w:val="22"/>
          <w:szCs w:val="22"/>
        </w:rPr>
        <w:t>Programme</w:t>
      </w:r>
      <w:proofErr w:type="spellEnd"/>
      <w:r w:rsidR="003B4433">
        <w:rPr>
          <w:sz w:val="22"/>
          <w:szCs w:val="22"/>
        </w:rPr>
        <w:t xml:space="preserve"> under grant G5618. </w:t>
      </w:r>
    </w:p>
    <w:p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:rsidR="00CC429D" w:rsidRPr="00F931A8" w:rsidRDefault="00CC429D" w:rsidP="00F068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="00F0681D">
        <w:rPr>
          <w:sz w:val="22"/>
          <w:szCs w:val="22"/>
        </w:rPr>
        <w:t xml:space="preserve">P. </w:t>
      </w:r>
      <w:proofErr w:type="spellStart"/>
      <w:r w:rsidR="00F0681D">
        <w:rPr>
          <w:sz w:val="22"/>
          <w:szCs w:val="22"/>
        </w:rPr>
        <w:t>Vukusic</w:t>
      </w:r>
      <w:proofErr w:type="spellEnd"/>
      <w:r w:rsidR="00F0681D" w:rsidRPr="00F0681D">
        <w:rPr>
          <w:sz w:val="22"/>
          <w:szCs w:val="22"/>
        </w:rPr>
        <w:t>, J.R</w:t>
      </w:r>
      <w:r w:rsidR="00F0681D">
        <w:rPr>
          <w:sz w:val="22"/>
          <w:szCs w:val="22"/>
        </w:rPr>
        <w:t xml:space="preserve"> </w:t>
      </w:r>
      <w:proofErr w:type="spellStart"/>
      <w:r w:rsidR="00F0681D" w:rsidRPr="00F0681D">
        <w:rPr>
          <w:sz w:val="22"/>
          <w:szCs w:val="22"/>
        </w:rPr>
        <w:t>Sambles</w:t>
      </w:r>
      <w:proofErr w:type="spellEnd"/>
      <w:r w:rsidR="00F0681D" w:rsidRPr="00F0681D">
        <w:rPr>
          <w:sz w:val="22"/>
          <w:szCs w:val="22"/>
        </w:rPr>
        <w:t xml:space="preserve">, </w:t>
      </w:r>
      <w:r w:rsidR="00F0681D">
        <w:rPr>
          <w:sz w:val="22"/>
          <w:szCs w:val="22"/>
        </w:rPr>
        <w:t xml:space="preserve">Nature 424 (6950), </w:t>
      </w:r>
      <w:r w:rsidR="00F0681D" w:rsidRPr="00F0681D">
        <w:rPr>
          <w:sz w:val="22"/>
          <w:szCs w:val="22"/>
        </w:rPr>
        <w:t xml:space="preserve">852–855. </w:t>
      </w:r>
      <w:r w:rsidR="00F0681D">
        <w:rPr>
          <w:sz w:val="22"/>
          <w:szCs w:val="22"/>
        </w:rPr>
        <w:t>(2003</w:t>
      </w:r>
      <w:r w:rsidRPr="00F931A8">
        <w:rPr>
          <w:sz w:val="22"/>
          <w:szCs w:val="22"/>
        </w:rPr>
        <w:t>).</w:t>
      </w:r>
    </w:p>
    <w:p w:rsidR="00CC429D" w:rsidRPr="00E23BD2" w:rsidRDefault="00CC429D" w:rsidP="00E23B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31A8">
        <w:rPr>
          <w:sz w:val="22"/>
          <w:szCs w:val="22"/>
        </w:rPr>
        <w:t xml:space="preserve">[2] </w:t>
      </w:r>
      <w:r w:rsidR="00F0681D">
        <w:rPr>
          <w:sz w:val="22"/>
          <w:szCs w:val="22"/>
        </w:rPr>
        <w:t xml:space="preserve">N.N. </w:t>
      </w:r>
      <w:r w:rsidR="00215867" w:rsidRPr="00215867">
        <w:rPr>
          <w:sz w:val="22"/>
          <w:szCs w:val="22"/>
        </w:rPr>
        <w:t xml:space="preserve">Shi, </w:t>
      </w:r>
      <w:r w:rsidR="00F0681D">
        <w:rPr>
          <w:sz w:val="22"/>
          <w:szCs w:val="22"/>
        </w:rPr>
        <w:t xml:space="preserve">C.C. Tsai, F. </w:t>
      </w:r>
      <w:r w:rsidR="00215867" w:rsidRPr="00215867">
        <w:rPr>
          <w:sz w:val="22"/>
          <w:szCs w:val="22"/>
        </w:rPr>
        <w:t>Camino</w:t>
      </w:r>
      <w:r w:rsidR="00F0681D">
        <w:rPr>
          <w:sz w:val="22"/>
          <w:szCs w:val="22"/>
        </w:rPr>
        <w:t xml:space="preserve">, </w:t>
      </w:r>
      <w:r w:rsidR="00F0681D" w:rsidRPr="00215867">
        <w:rPr>
          <w:sz w:val="22"/>
          <w:szCs w:val="22"/>
        </w:rPr>
        <w:t>G.D</w:t>
      </w:r>
      <w:r w:rsidR="00F0681D">
        <w:rPr>
          <w:sz w:val="22"/>
          <w:szCs w:val="22"/>
        </w:rPr>
        <w:t>.</w:t>
      </w:r>
      <w:r w:rsidR="00F0681D" w:rsidRPr="00215867">
        <w:rPr>
          <w:sz w:val="22"/>
          <w:szCs w:val="22"/>
        </w:rPr>
        <w:t xml:space="preserve"> </w:t>
      </w:r>
      <w:r w:rsidR="00215867" w:rsidRPr="00215867">
        <w:rPr>
          <w:sz w:val="22"/>
          <w:szCs w:val="22"/>
        </w:rPr>
        <w:t>Bernard,</w:t>
      </w:r>
      <w:r w:rsidR="00F0681D">
        <w:rPr>
          <w:sz w:val="22"/>
          <w:szCs w:val="22"/>
        </w:rPr>
        <w:t xml:space="preserve"> N. Yu</w:t>
      </w:r>
      <w:r w:rsidR="00215867" w:rsidRPr="00215867">
        <w:rPr>
          <w:sz w:val="22"/>
          <w:szCs w:val="22"/>
        </w:rPr>
        <w:t xml:space="preserve">, </w:t>
      </w:r>
      <w:r w:rsidR="00F0681D">
        <w:rPr>
          <w:sz w:val="22"/>
          <w:szCs w:val="22"/>
        </w:rPr>
        <w:t xml:space="preserve">R. </w:t>
      </w:r>
      <w:proofErr w:type="spellStart"/>
      <w:r w:rsidR="00F0681D">
        <w:rPr>
          <w:sz w:val="22"/>
          <w:szCs w:val="22"/>
        </w:rPr>
        <w:t>Wehner</w:t>
      </w:r>
      <w:proofErr w:type="spellEnd"/>
      <w:r w:rsidR="00215867">
        <w:rPr>
          <w:sz w:val="22"/>
          <w:szCs w:val="22"/>
        </w:rPr>
        <w:t xml:space="preserve">, </w:t>
      </w:r>
      <w:r w:rsidR="00215867" w:rsidRPr="00215867">
        <w:rPr>
          <w:sz w:val="22"/>
          <w:szCs w:val="22"/>
        </w:rPr>
        <w:t>Science (80-. ). 349, 298–301 (2015)</w:t>
      </w:r>
    </w:p>
    <w:sectPr w:rsidR="00CC429D" w:rsidRPr="00E23BD2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C429D"/>
    <w:rsid w:val="00002AF6"/>
    <w:rsid w:val="000042ED"/>
    <w:rsid w:val="00037E31"/>
    <w:rsid w:val="00050DC8"/>
    <w:rsid w:val="000A3267"/>
    <w:rsid w:val="000C245E"/>
    <w:rsid w:val="000D5AD9"/>
    <w:rsid w:val="000D5EFF"/>
    <w:rsid w:val="000E24E1"/>
    <w:rsid w:val="0010060E"/>
    <w:rsid w:val="0016793B"/>
    <w:rsid w:val="0019259C"/>
    <w:rsid w:val="001C4C2D"/>
    <w:rsid w:val="001D28B8"/>
    <w:rsid w:val="001D5A92"/>
    <w:rsid w:val="001E5803"/>
    <w:rsid w:val="00215867"/>
    <w:rsid w:val="00224271"/>
    <w:rsid w:val="002344D6"/>
    <w:rsid w:val="002424B4"/>
    <w:rsid w:val="00242A2F"/>
    <w:rsid w:val="0028039D"/>
    <w:rsid w:val="00284FA3"/>
    <w:rsid w:val="002D3E49"/>
    <w:rsid w:val="00302521"/>
    <w:rsid w:val="00315EA4"/>
    <w:rsid w:val="00336A61"/>
    <w:rsid w:val="003949BB"/>
    <w:rsid w:val="003B0B4A"/>
    <w:rsid w:val="003B4433"/>
    <w:rsid w:val="003E0534"/>
    <w:rsid w:val="003E78D2"/>
    <w:rsid w:val="0045386D"/>
    <w:rsid w:val="0048094C"/>
    <w:rsid w:val="004E3764"/>
    <w:rsid w:val="005112F7"/>
    <w:rsid w:val="005243C5"/>
    <w:rsid w:val="005473B8"/>
    <w:rsid w:val="005478E0"/>
    <w:rsid w:val="00577656"/>
    <w:rsid w:val="005C083B"/>
    <w:rsid w:val="005D2506"/>
    <w:rsid w:val="005E0E65"/>
    <w:rsid w:val="00614221"/>
    <w:rsid w:val="006316BB"/>
    <w:rsid w:val="00634539"/>
    <w:rsid w:val="006A6C19"/>
    <w:rsid w:val="006C1B0C"/>
    <w:rsid w:val="006F1839"/>
    <w:rsid w:val="00731D38"/>
    <w:rsid w:val="007714E1"/>
    <w:rsid w:val="00787C90"/>
    <w:rsid w:val="007C2111"/>
    <w:rsid w:val="00817F14"/>
    <w:rsid w:val="0083095E"/>
    <w:rsid w:val="008479D0"/>
    <w:rsid w:val="008713EB"/>
    <w:rsid w:val="00883C24"/>
    <w:rsid w:val="00887745"/>
    <w:rsid w:val="008B76FB"/>
    <w:rsid w:val="00933B5B"/>
    <w:rsid w:val="00937560"/>
    <w:rsid w:val="009530BA"/>
    <w:rsid w:val="0098310E"/>
    <w:rsid w:val="00991AF1"/>
    <w:rsid w:val="009E1E5E"/>
    <w:rsid w:val="009E7B77"/>
    <w:rsid w:val="009F5893"/>
    <w:rsid w:val="00A151C6"/>
    <w:rsid w:val="00A64658"/>
    <w:rsid w:val="00A91405"/>
    <w:rsid w:val="00AB49CF"/>
    <w:rsid w:val="00AD49A4"/>
    <w:rsid w:val="00AD6E60"/>
    <w:rsid w:val="00AF194F"/>
    <w:rsid w:val="00B215E4"/>
    <w:rsid w:val="00B5480A"/>
    <w:rsid w:val="00B95BFF"/>
    <w:rsid w:val="00BB5941"/>
    <w:rsid w:val="00BF5067"/>
    <w:rsid w:val="00C11CB4"/>
    <w:rsid w:val="00C31D69"/>
    <w:rsid w:val="00C73F98"/>
    <w:rsid w:val="00C96B61"/>
    <w:rsid w:val="00CB42E8"/>
    <w:rsid w:val="00CC429D"/>
    <w:rsid w:val="00CD7FD3"/>
    <w:rsid w:val="00D32527"/>
    <w:rsid w:val="00E23BD2"/>
    <w:rsid w:val="00E2743A"/>
    <w:rsid w:val="00E31E0B"/>
    <w:rsid w:val="00E46374"/>
    <w:rsid w:val="00E6005A"/>
    <w:rsid w:val="00E9410B"/>
    <w:rsid w:val="00E94E72"/>
    <w:rsid w:val="00EC6F4C"/>
    <w:rsid w:val="00EF7719"/>
    <w:rsid w:val="00F04C82"/>
    <w:rsid w:val="00F0681D"/>
    <w:rsid w:val="00F931A8"/>
    <w:rsid w:val="00F9641C"/>
    <w:rsid w:val="00FB463F"/>
    <w:rsid w:val="00FC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D9BC-9D9A-492E-B569-53C3ED2E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creator>User</dc:creator>
  <cp:lastModifiedBy>Korisnik-PC</cp:lastModifiedBy>
  <cp:revision>38</cp:revision>
  <cp:lastPrinted>2007-04-17T12:39:00Z</cp:lastPrinted>
  <dcterms:created xsi:type="dcterms:W3CDTF">2023-06-13T10:13:00Z</dcterms:created>
  <dcterms:modified xsi:type="dcterms:W3CDTF">2023-06-14T12:24:00Z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