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AD1B" w14:textId="77777777" w:rsidR="00F931A8" w:rsidRPr="002C2CC0" w:rsidRDefault="002C2CC0" w:rsidP="002C2CC0">
      <w:pPr>
        <w:autoSpaceDE w:val="0"/>
        <w:autoSpaceDN w:val="0"/>
        <w:adjustRightInd w:val="0"/>
        <w:jc w:val="center"/>
        <w:rPr>
          <w:b/>
          <w:sz w:val="28"/>
          <w:szCs w:val="28"/>
        </w:rPr>
      </w:pPr>
      <w:proofErr w:type="spellStart"/>
      <w:r>
        <w:rPr>
          <w:b/>
          <w:sz w:val="28"/>
          <w:szCs w:val="28"/>
        </w:rPr>
        <w:t>Nanoplasmonics</w:t>
      </w:r>
      <w:proofErr w:type="spellEnd"/>
      <w:r>
        <w:rPr>
          <w:b/>
          <w:sz w:val="28"/>
          <w:szCs w:val="28"/>
        </w:rPr>
        <w:t>: Fundamentals &amp; Applications</w:t>
      </w:r>
      <w:r w:rsidR="0019259C" w:rsidRPr="0019259C">
        <w:rPr>
          <w:b/>
          <w:sz w:val="28"/>
          <w:szCs w:val="28"/>
        </w:rPr>
        <w:t xml:space="preserve"> </w:t>
      </w:r>
    </w:p>
    <w:p w14:paraId="6109A3AC" w14:textId="77777777" w:rsidR="00F931A8" w:rsidRDefault="00F931A8" w:rsidP="002344D6">
      <w:pPr>
        <w:autoSpaceDE w:val="0"/>
        <w:autoSpaceDN w:val="0"/>
        <w:adjustRightInd w:val="0"/>
        <w:jc w:val="center"/>
        <w:rPr>
          <w:sz w:val="22"/>
          <w:szCs w:val="22"/>
        </w:rPr>
      </w:pPr>
    </w:p>
    <w:p w14:paraId="49D8E689" w14:textId="77777777" w:rsidR="00CC429D" w:rsidRPr="003949BB" w:rsidRDefault="002C2CC0" w:rsidP="002344D6">
      <w:pPr>
        <w:autoSpaceDE w:val="0"/>
        <w:autoSpaceDN w:val="0"/>
        <w:adjustRightInd w:val="0"/>
        <w:jc w:val="center"/>
        <w:rPr>
          <w:sz w:val="16"/>
          <w:szCs w:val="16"/>
        </w:rPr>
      </w:pPr>
      <w:r>
        <w:rPr>
          <w:sz w:val="22"/>
          <w:szCs w:val="22"/>
        </w:rPr>
        <w:t>Sergey I. Bozhevolnyi</w:t>
      </w:r>
    </w:p>
    <w:p w14:paraId="2110E293" w14:textId="77777777" w:rsidR="00CC429D" w:rsidRDefault="002C2CC0" w:rsidP="002344D6">
      <w:pPr>
        <w:autoSpaceDE w:val="0"/>
        <w:autoSpaceDN w:val="0"/>
        <w:adjustRightInd w:val="0"/>
        <w:jc w:val="center"/>
        <w:rPr>
          <w:i/>
          <w:iCs/>
          <w:sz w:val="20"/>
          <w:szCs w:val="20"/>
        </w:rPr>
      </w:pPr>
      <w:r w:rsidRPr="002C2CC0">
        <w:rPr>
          <w:i/>
          <w:iCs/>
          <w:sz w:val="20"/>
          <w:szCs w:val="20"/>
        </w:rPr>
        <w:t>Centre for Nano Optics, University of Southern Denmark</w:t>
      </w:r>
    </w:p>
    <w:p w14:paraId="1FD0DBD9" w14:textId="77777777" w:rsidR="005E0E65" w:rsidRPr="00F931A8" w:rsidRDefault="002C2CC0" w:rsidP="002344D6">
      <w:pPr>
        <w:autoSpaceDE w:val="0"/>
        <w:autoSpaceDN w:val="0"/>
        <w:adjustRightInd w:val="0"/>
        <w:jc w:val="center"/>
        <w:rPr>
          <w:i/>
          <w:iCs/>
          <w:sz w:val="20"/>
          <w:szCs w:val="20"/>
        </w:rPr>
      </w:pPr>
      <w:r>
        <w:rPr>
          <w:i/>
          <w:iCs/>
          <w:sz w:val="20"/>
          <w:szCs w:val="20"/>
        </w:rPr>
        <w:t>Odense</w:t>
      </w:r>
      <w:r w:rsidR="005E0E65" w:rsidRPr="00F931A8">
        <w:rPr>
          <w:i/>
          <w:iCs/>
          <w:sz w:val="20"/>
          <w:szCs w:val="20"/>
        </w:rPr>
        <w:t xml:space="preserve">, </w:t>
      </w:r>
      <w:r>
        <w:rPr>
          <w:i/>
          <w:iCs/>
          <w:sz w:val="20"/>
          <w:szCs w:val="20"/>
        </w:rPr>
        <w:t>Denmark</w:t>
      </w:r>
    </w:p>
    <w:p w14:paraId="2A8EE162" w14:textId="77777777" w:rsidR="00CC429D" w:rsidRPr="003949BB" w:rsidRDefault="004E3764" w:rsidP="002344D6">
      <w:pPr>
        <w:autoSpaceDE w:val="0"/>
        <w:autoSpaceDN w:val="0"/>
        <w:adjustRightInd w:val="0"/>
        <w:jc w:val="center"/>
        <w:rPr>
          <w:sz w:val="20"/>
          <w:szCs w:val="20"/>
        </w:rPr>
      </w:pPr>
      <w:r>
        <w:rPr>
          <w:sz w:val="20"/>
          <w:szCs w:val="20"/>
        </w:rPr>
        <w:t>e</w:t>
      </w:r>
      <w:r w:rsidR="00CC429D" w:rsidRPr="00F931A8">
        <w:rPr>
          <w:sz w:val="20"/>
          <w:szCs w:val="20"/>
        </w:rPr>
        <w:t>-mail:</w:t>
      </w:r>
      <w:r w:rsidR="002C2CC0">
        <w:rPr>
          <w:sz w:val="20"/>
          <w:szCs w:val="20"/>
        </w:rPr>
        <w:t xml:space="preserve"> seib</w:t>
      </w:r>
      <w:r w:rsidR="00CC429D" w:rsidRPr="00F931A8">
        <w:rPr>
          <w:sz w:val="20"/>
          <w:szCs w:val="20"/>
        </w:rPr>
        <w:t>@</w:t>
      </w:r>
      <w:r w:rsidR="002C2CC0">
        <w:rPr>
          <w:sz w:val="20"/>
          <w:szCs w:val="20"/>
        </w:rPr>
        <w:t>mci.sdu.dk</w:t>
      </w:r>
    </w:p>
    <w:p w14:paraId="4669465E" w14:textId="77777777" w:rsidR="003E0534" w:rsidRDefault="003E0534" w:rsidP="00933B5B">
      <w:pPr>
        <w:autoSpaceDE w:val="0"/>
        <w:autoSpaceDN w:val="0"/>
        <w:adjustRightInd w:val="0"/>
        <w:ind w:firstLine="284"/>
        <w:jc w:val="both"/>
        <w:rPr>
          <w:sz w:val="20"/>
          <w:szCs w:val="20"/>
        </w:rPr>
      </w:pPr>
    </w:p>
    <w:p w14:paraId="4FBD4EDA" w14:textId="77777777" w:rsidR="003E0534" w:rsidRDefault="003E0534" w:rsidP="003E0534">
      <w:pPr>
        <w:autoSpaceDE w:val="0"/>
        <w:autoSpaceDN w:val="0"/>
        <w:adjustRightInd w:val="0"/>
        <w:jc w:val="both"/>
        <w:rPr>
          <w:sz w:val="22"/>
          <w:szCs w:val="22"/>
        </w:rPr>
      </w:pPr>
    </w:p>
    <w:p w14:paraId="2C86DEB5" w14:textId="77777777" w:rsidR="009530BA" w:rsidRDefault="002C2CC0" w:rsidP="00E2743A">
      <w:pPr>
        <w:autoSpaceDE w:val="0"/>
        <w:autoSpaceDN w:val="0"/>
        <w:adjustRightInd w:val="0"/>
        <w:jc w:val="both"/>
        <w:rPr>
          <w:sz w:val="22"/>
          <w:szCs w:val="22"/>
        </w:rPr>
      </w:pPr>
      <w:r w:rsidRPr="002C2CC0">
        <w:rPr>
          <w:sz w:val="22"/>
          <w:szCs w:val="22"/>
        </w:rPr>
        <w:t xml:space="preserve">Surface plasmon polaritons, often shortened to surface plasmons (SPs), represent hybrid excitations involving free electron oscillations in metals and electromagnetic fields in dielectrics that propagate along and strongly bound to metal-dielectric interfaces. These surface electromagnetic waves enable deeply subwavelength confinement of guided modes along with strong enhancement of optical fields, two major features of SP modes that have been and continue being advantageously exploited in plasmon-empowered nanophotonics [1]. It would be impossible to overview, even very briefly, all fascinating topics found within plasmonics that include metasurfaces, graphene and other 2D materials, strong-coupling phenomena, topological plasmonics, quantum plasmonics, hot-electron phenomena, and many other </w:t>
      </w:r>
      <w:r w:rsidR="001A5534">
        <w:rPr>
          <w:sz w:val="22"/>
          <w:szCs w:val="22"/>
        </w:rPr>
        <w:t xml:space="preserve">interesting </w:t>
      </w:r>
      <w:r w:rsidRPr="002C2CC0">
        <w:rPr>
          <w:sz w:val="22"/>
          <w:szCs w:val="22"/>
        </w:rPr>
        <w:t>topics (Fig 1).</w:t>
      </w:r>
      <w:r w:rsidR="003949BB">
        <w:rPr>
          <w:sz w:val="22"/>
          <w:szCs w:val="22"/>
        </w:rPr>
        <w:t xml:space="preserve"> </w:t>
      </w:r>
    </w:p>
    <w:p w14:paraId="4D1A939B" w14:textId="77777777" w:rsidR="00E23BD2" w:rsidRDefault="00E23BD2" w:rsidP="00E2743A">
      <w:pPr>
        <w:autoSpaceDE w:val="0"/>
        <w:autoSpaceDN w:val="0"/>
        <w:adjustRightInd w:val="0"/>
        <w:jc w:val="both"/>
        <w:rPr>
          <w:sz w:val="22"/>
          <w:szCs w:val="22"/>
        </w:rPr>
      </w:pPr>
    </w:p>
    <w:p w14:paraId="0F9D7096" w14:textId="77777777" w:rsidR="009530BA" w:rsidRPr="00284FA3" w:rsidRDefault="002C2CC0" w:rsidP="00284FA3">
      <w:pPr>
        <w:autoSpaceDE w:val="0"/>
        <w:autoSpaceDN w:val="0"/>
        <w:adjustRightInd w:val="0"/>
        <w:jc w:val="center"/>
        <w:rPr>
          <w:sz w:val="20"/>
          <w:szCs w:val="20"/>
        </w:rPr>
      </w:pPr>
      <w:r>
        <w:rPr>
          <w:noProof/>
        </w:rPr>
        <w:pict w14:anchorId="38120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76pt">
            <v:imagedata r:id="rId4" o:title=""/>
          </v:shape>
        </w:pict>
      </w:r>
    </w:p>
    <w:p w14:paraId="25F4E4B7" w14:textId="77777777" w:rsidR="00887745" w:rsidRDefault="00887745" w:rsidP="009530BA">
      <w:pPr>
        <w:keepNext/>
        <w:keepLines/>
        <w:spacing w:after="240"/>
        <w:ind w:firstLine="357"/>
        <w:jc w:val="center"/>
        <w:rPr>
          <w:sz w:val="20"/>
          <w:szCs w:val="20"/>
        </w:rPr>
      </w:pPr>
    </w:p>
    <w:p w14:paraId="3EF6F920" w14:textId="77777777" w:rsidR="009530BA" w:rsidRPr="00CA358E" w:rsidRDefault="009530BA" w:rsidP="009530BA">
      <w:pPr>
        <w:keepNext/>
        <w:keepLines/>
        <w:spacing w:after="240"/>
        <w:ind w:firstLine="357"/>
        <w:jc w:val="center"/>
        <w:rPr>
          <w:sz w:val="20"/>
          <w:szCs w:val="20"/>
          <w:lang w:val="sr-Latn-CS"/>
        </w:rPr>
      </w:pPr>
      <w:r>
        <w:rPr>
          <w:sz w:val="20"/>
          <w:szCs w:val="20"/>
        </w:rPr>
        <w:t>Figure</w:t>
      </w:r>
      <w:r w:rsidRPr="00CA358E">
        <w:rPr>
          <w:sz w:val="20"/>
          <w:szCs w:val="20"/>
          <w:lang w:val="sr-Latn-CS"/>
        </w:rPr>
        <w:t xml:space="preserve"> 1. </w:t>
      </w:r>
      <w:r w:rsidR="00796B5D" w:rsidRPr="00796B5D">
        <w:rPr>
          <w:sz w:val="20"/>
          <w:szCs w:val="20"/>
        </w:rPr>
        <w:t>The breadth of research topics within plasmonics illustrated by a word cloud compiled from the book of abstract from the 9th International Conference on Surface Plasmon Photonics (SPP9) held in 2019 [2].</w:t>
      </w:r>
    </w:p>
    <w:p w14:paraId="23C026C1" w14:textId="77777777" w:rsidR="003949BB" w:rsidRDefault="00796B5D" w:rsidP="00E2743A">
      <w:pPr>
        <w:autoSpaceDE w:val="0"/>
        <w:autoSpaceDN w:val="0"/>
        <w:adjustRightInd w:val="0"/>
        <w:jc w:val="both"/>
        <w:rPr>
          <w:sz w:val="22"/>
          <w:szCs w:val="22"/>
        </w:rPr>
      </w:pPr>
      <w:r w:rsidRPr="00796B5D">
        <w:rPr>
          <w:sz w:val="22"/>
          <w:szCs w:val="22"/>
        </w:rPr>
        <w:t>In this t</w:t>
      </w:r>
      <w:r>
        <w:rPr>
          <w:sz w:val="22"/>
          <w:szCs w:val="22"/>
        </w:rPr>
        <w:t>utorial</w:t>
      </w:r>
      <w:r w:rsidRPr="00796B5D">
        <w:rPr>
          <w:sz w:val="22"/>
          <w:szCs w:val="22"/>
        </w:rPr>
        <w:t>,</w:t>
      </w:r>
      <w:r>
        <w:rPr>
          <w:sz w:val="22"/>
          <w:szCs w:val="22"/>
        </w:rPr>
        <w:t xml:space="preserve"> the first part is devoted to introducing various SP modes supported by different configurations and their main physical characteristics that in turn determine the scope of their applications [1].</w:t>
      </w:r>
      <w:r w:rsidRPr="00796B5D">
        <w:rPr>
          <w:sz w:val="22"/>
          <w:szCs w:val="22"/>
        </w:rPr>
        <w:t xml:space="preserve"> </w:t>
      </w:r>
      <w:r>
        <w:rPr>
          <w:sz w:val="22"/>
          <w:szCs w:val="22"/>
        </w:rPr>
        <w:t xml:space="preserve">In the second part, </w:t>
      </w:r>
      <w:r w:rsidRPr="00796B5D">
        <w:rPr>
          <w:sz w:val="22"/>
          <w:szCs w:val="22"/>
        </w:rPr>
        <w:t>special attention is given to the progress in ultra-compact photonic circuitry, including modulators and detectors, and plasmonic metasurfaces dynamically controlling propagation of light. In particular, the most efficient and ultrafast electro-optical modulators utilizing the commercially viable material, LiNbO3, in which the radiation transport is controlled using the same metal circuitry for both guiding SP modes and delivering electrical signals, are presented [</w:t>
      </w:r>
      <w:r w:rsidR="001A5534">
        <w:rPr>
          <w:sz w:val="22"/>
          <w:szCs w:val="22"/>
        </w:rPr>
        <w:t>3</w:t>
      </w:r>
      <w:r w:rsidRPr="00796B5D">
        <w:rPr>
          <w:sz w:val="22"/>
          <w:szCs w:val="22"/>
        </w:rPr>
        <w:t>]. Plasmonic metasurfaces, which can be considered as the two-dimensional analogue of metal-based metamaterials, used for room-temperature generation of single-photon streams carrying orbital angular momenta</w:t>
      </w:r>
      <w:r w:rsidR="001A5534">
        <w:rPr>
          <w:sz w:val="22"/>
          <w:szCs w:val="22"/>
        </w:rPr>
        <w:t xml:space="preserve"> [4]</w:t>
      </w:r>
      <w:r w:rsidRPr="00796B5D">
        <w:rPr>
          <w:sz w:val="22"/>
          <w:szCs w:val="22"/>
        </w:rPr>
        <w:t xml:space="preserve"> and dynamic control of optical birefringence</w:t>
      </w:r>
      <w:r w:rsidR="001A5534">
        <w:rPr>
          <w:sz w:val="22"/>
          <w:szCs w:val="22"/>
        </w:rPr>
        <w:t xml:space="preserve"> [5]</w:t>
      </w:r>
      <w:r w:rsidRPr="00796B5D">
        <w:rPr>
          <w:sz w:val="22"/>
          <w:szCs w:val="22"/>
        </w:rPr>
        <w:t xml:space="preserve"> are also discussed. A personal view on the nearest perspectives for plasmon-empowered nanophotonics concludes this talk.</w:t>
      </w:r>
    </w:p>
    <w:p w14:paraId="1D9B83B2" w14:textId="77777777" w:rsidR="003949BB" w:rsidRDefault="003949BB" w:rsidP="002344D6">
      <w:pPr>
        <w:autoSpaceDE w:val="0"/>
        <w:autoSpaceDN w:val="0"/>
        <w:adjustRightInd w:val="0"/>
        <w:jc w:val="both"/>
        <w:rPr>
          <w:sz w:val="22"/>
          <w:szCs w:val="22"/>
        </w:rPr>
      </w:pPr>
    </w:p>
    <w:p w14:paraId="72180560"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1E93192E" w14:textId="77777777" w:rsidR="00796B5D" w:rsidRPr="00796B5D" w:rsidRDefault="00796B5D" w:rsidP="00796B5D">
      <w:pPr>
        <w:autoSpaceDE w:val="0"/>
        <w:autoSpaceDN w:val="0"/>
        <w:adjustRightInd w:val="0"/>
        <w:jc w:val="both"/>
        <w:rPr>
          <w:sz w:val="22"/>
          <w:szCs w:val="22"/>
        </w:rPr>
      </w:pPr>
      <w:r>
        <w:rPr>
          <w:sz w:val="22"/>
          <w:szCs w:val="22"/>
        </w:rPr>
        <w:t>[</w:t>
      </w:r>
      <w:r w:rsidRPr="00796B5D">
        <w:rPr>
          <w:sz w:val="22"/>
          <w:szCs w:val="22"/>
        </w:rPr>
        <w:t>1</w:t>
      </w:r>
      <w:r>
        <w:rPr>
          <w:sz w:val="22"/>
          <w:szCs w:val="22"/>
        </w:rPr>
        <w:t>]</w:t>
      </w:r>
      <w:r w:rsidRPr="00796B5D">
        <w:rPr>
          <w:sz w:val="22"/>
          <w:szCs w:val="22"/>
        </w:rPr>
        <w:t xml:space="preserve"> D. K. </w:t>
      </w:r>
      <w:proofErr w:type="spellStart"/>
      <w:r w:rsidRPr="00796B5D">
        <w:rPr>
          <w:sz w:val="22"/>
          <w:szCs w:val="22"/>
        </w:rPr>
        <w:t>Gramotnev</w:t>
      </w:r>
      <w:proofErr w:type="spellEnd"/>
      <w:r w:rsidRPr="00796B5D">
        <w:rPr>
          <w:sz w:val="22"/>
          <w:szCs w:val="22"/>
        </w:rPr>
        <w:t>, and S. I. Bozhevolnyi, Nature Photon. 4, 83 (2010).</w:t>
      </w:r>
    </w:p>
    <w:p w14:paraId="0C39C35E" w14:textId="77777777" w:rsidR="00796B5D" w:rsidRPr="00796B5D" w:rsidRDefault="001A5534" w:rsidP="00796B5D">
      <w:pPr>
        <w:autoSpaceDE w:val="0"/>
        <w:autoSpaceDN w:val="0"/>
        <w:adjustRightInd w:val="0"/>
        <w:jc w:val="both"/>
        <w:rPr>
          <w:sz w:val="22"/>
          <w:szCs w:val="22"/>
        </w:rPr>
      </w:pPr>
      <w:r>
        <w:rPr>
          <w:sz w:val="22"/>
          <w:szCs w:val="22"/>
        </w:rPr>
        <w:t>[</w:t>
      </w:r>
      <w:r w:rsidR="00796B5D" w:rsidRPr="00796B5D">
        <w:rPr>
          <w:sz w:val="22"/>
          <w:szCs w:val="22"/>
        </w:rPr>
        <w:t>2</w:t>
      </w:r>
      <w:r>
        <w:rPr>
          <w:sz w:val="22"/>
          <w:szCs w:val="22"/>
        </w:rPr>
        <w:t>]</w:t>
      </w:r>
      <w:r w:rsidR="00796B5D" w:rsidRPr="00796B5D">
        <w:rPr>
          <w:sz w:val="22"/>
          <w:szCs w:val="22"/>
        </w:rPr>
        <w:t xml:space="preserve"> N. A. Mortensen, P. Berini, U. Levy, and S. I. Bozhevolnyi, Nanophotonics 9, 245 (2020).</w:t>
      </w:r>
    </w:p>
    <w:p w14:paraId="1F08B5D5" w14:textId="77777777" w:rsidR="00796B5D" w:rsidRPr="00796B5D" w:rsidRDefault="00796B5D" w:rsidP="00796B5D">
      <w:pPr>
        <w:autoSpaceDE w:val="0"/>
        <w:autoSpaceDN w:val="0"/>
        <w:adjustRightInd w:val="0"/>
        <w:jc w:val="both"/>
        <w:rPr>
          <w:sz w:val="22"/>
          <w:szCs w:val="22"/>
        </w:rPr>
      </w:pPr>
      <w:r w:rsidRPr="001A5534">
        <w:rPr>
          <w:sz w:val="22"/>
          <w:szCs w:val="22"/>
          <w:lang w:val="da-DK"/>
        </w:rPr>
        <w:t>[3] M. Thomaschewski</w:t>
      </w:r>
      <w:r w:rsidR="001A5534" w:rsidRPr="001A5534">
        <w:rPr>
          <w:sz w:val="22"/>
          <w:szCs w:val="22"/>
          <w:lang w:val="da-DK"/>
        </w:rPr>
        <w:t xml:space="preserve"> </w:t>
      </w:r>
      <w:r w:rsidR="001A5534" w:rsidRPr="001A5534">
        <w:rPr>
          <w:i/>
          <w:iCs/>
          <w:sz w:val="22"/>
          <w:szCs w:val="22"/>
          <w:lang w:val="da-DK"/>
        </w:rPr>
        <w:t>et al.</w:t>
      </w:r>
      <w:r w:rsidRPr="001A5534">
        <w:rPr>
          <w:sz w:val="22"/>
          <w:szCs w:val="22"/>
          <w:lang w:val="da-DK"/>
        </w:rPr>
        <w:t xml:space="preserve">, Nature </w:t>
      </w:r>
      <w:proofErr w:type="spellStart"/>
      <w:r w:rsidRPr="001A5534">
        <w:rPr>
          <w:sz w:val="22"/>
          <w:szCs w:val="22"/>
          <w:lang w:val="da-DK"/>
        </w:rPr>
        <w:t>Commun</w:t>
      </w:r>
      <w:proofErr w:type="spellEnd"/>
      <w:r w:rsidRPr="001A5534">
        <w:rPr>
          <w:sz w:val="22"/>
          <w:szCs w:val="22"/>
          <w:lang w:val="da-DK"/>
        </w:rPr>
        <w:t xml:space="preserve">. </w:t>
      </w:r>
      <w:r w:rsidRPr="00796B5D">
        <w:rPr>
          <w:sz w:val="22"/>
          <w:szCs w:val="22"/>
        </w:rPr>
        <w:t>11, 748 (2020).</w:t>
      </w:r>
    </w:p>
    <w:p w14:paraId="2C346733" w14:textId="77777777" w:rsidR="00796B5D" w:rsidRPr="00796B5D" w:rsidRDefault="00796B5D" w:rsidP="00796B5D">
      <w:pPr>
        <w:autoSpaceDE w:val="0"/>
        <w:autoSpaceDN w:val="0"/>
        <w:adjustRightInd w:val="0"/>
        <w:jc w:val="both"/>
        <w:rPr>
          <w:sz w:val="22"/>
          <w:szCs w:val="22"/>
        </w:rPr>
      </w:pPr>
      <w:r w:rsidRPr="00796B5D">
        <w:rPr>
          <w:sz w:val="22"/>
          <w:szCs w:val="22"/>
        </w:rPr>
        <w:t>[</w:t>
      </w:r>
      <w:r w:rsidR="001A5534">
        <w:rPr>
          <w:sz w:val="22"/>
          <w:szCs w:val="22"/>
        </w:rPr>
        <w:t>4</w:t>
      </w:r>
      <w:r w:rsidRPr="00796B5D">
        <w:rPr>
          <w:sz w:val="22"/>
          <w:szCs w:val="22"/>
        </w:rPr>
        <w:t>] C. Wu</w:t>
      </w:r>
      <w:r w:rsidR="001A5534">
        <w:rPr>
          <w:sz w:val="22"/>
          <w:szCs w:val="22"/>
        </w:rPr>
        <w:t xml:space="preserve"> </w:t>
      </w:r>
      <w:r w:rsidR="001A5534" w:rsidRPr="001A5534">
        <w:rPr>
          <w:i/>
          <w:iCs/>
          <w:sz w:val="22"/>
          <w:szCs w:val="22"/>
        </w:rPr>
        <w:t>et al.</w:t>
      </w:r>
      <w:r w:rsidR="001A5534">
        <w:rPr>
          <w:sz w:val="22"/>
          <w:szCs w:val="22"/>
        </w:rPr>
        <w:t>,</w:t>
      </w:r>
      <w:r w:rsidRPr="00796B5D">
        <w:rPr>
          <w:sz w:val="22"/>
          <w:szCs w:val="22"/>
        </w:rPr>
        <w:t xml:space="preserve"> Science Advances 8, eabk3075 (2022).</w:t>
      </w:r>
    </w:p>
    <w:p w14:paraId="7167D98E" w14:textId="77777777" w:rsidR="00CC429D" w:rsidRPr="00E23BD2" w:rsidRDefault="00796B5D" w:rsidP="00796B5D">
      <w:pPr>
        <w:autoSpaceDE w:val="0"/>
        <w:autoSpaceDN w:val="0"/>
        <w:adjustRightInd w:val="0"/>
        <w:jc w:val="both"/>
        <w:rPr>
          <w:sz w:val="20"/>
          <w:szCs w:val="20"/>
        </w:rPr>
      </w:pPr>
      <w:r w:rsidRPr="00796B5D">
        <w:rPr>
          <w:sz w:val="22"/>
          <w:szCs w:val="22"/>
        </w:rPr>
        <w:t xml:space="preserve">[10] C. Meng, P. C. V. Thrane, F. Ding, and S. I. Bozhevolnyi, Nature </w:t>
      </w:r>
      <w:proofErr w:type="spellStart"/>
      <w:r w:rsidRPr="00796B5D">
        <w:rPr>
          <w:sz w:val="22"/>
          <w:szCs w:val="22"/>
        </w:rPr>
        <w:t>Commun</w:t>
      </w:r>
      <w:proofErr w:type="spellEnd"/>
      <w:r w:rsidRPr="00796B5D">
        <w:rPr>
          <w:sz w:val="22"/>
          <w:szCs w:val="22"/>
        </w:rPr>
        <w:t>. 13, 2071 (2022).</w:t>
      </w:r>
    </w:p>
    <w:sectPr w:rsidR="00CC429D" w:rsidRPr="00E23BD2"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29D"/>
    <w:rsid w:val="00037E31"/>
    <w:rsid w:val="00050DC8"/>
    <w:rsid w:val="000A3267"/>
    <w:rsid w:val="000D5EFF"/>
    <w:rsid w:val="000E24E1"/>
    <w:rsid w:val="0010060E"/>
    <w:rsid w:val="0016793B"/>
    <w:rsid w:val="0019259C"/>
    <w:rsid w:val="001A5534"/>
    <w:rsid w:val="001C4C2D"/>
    <w:rsid w:val="001E5803"/>
    <w:rsid w:val="002344D6"/>
    <w:rsid w:val="00284FA3"/>
    <w:rsid w:val="002C2CC0"/>
    <w:rsid w:val="002D3E49"/>
    <w:rsid w:val="00336A61"/>
    <w:rsid w:val="003949BB"/>
    <w:rsid w:val="003B0B4A"/>
    <w:rsid w:val="003E0534"/>
    <w:rsid w:val="003E78D2"/>
    <w:rsid w:val="00472D72"/>
    <w:rsid w:val="004E3764"/>
    <w:rsid w:val="005243C5"/>
    <w:rsid w:val="005C083B"/>
    <w:rsid w:val="005E0E65"/>
    <w:rsid w:val="00614221"/>
    <w:rsid w:val="006316BB"/>
    <w:rsid w:val="00634539"/>
    <w:rsid w:val="006A6C19"/>
    <w:rsid w:val="006C1B0C"/>
    <w:rsid w:val="006F1839"/>
    <w:rsid w:val="00731D38"/>
    <w:rsid w:val="007714E1"/>
    <w:rsid w:val="00787C90"/>
    <w:rsid w:val="00796B5D"/>
    <w:rsid w:val="00817F14"/>
    <w:rsid w:val="00887745"/>
    <w:rsid w:val="00933B5B"/>
    <w:rsid w:val="00937560"/>
    <w:rsid w:val="009530BA"/>
    <w:rsid w:val="0098310E"/>
    <w:rsid w:val="00991AF1"/>
    <w:rsid w:val="009E1E5E"/>
    <w:rsid w:val="00A64658"/>
    <w:rsid w:val="00AB49CF"/>
    <w:rsid w:val="00AF194F"/>
    <w:rsid w:val="00B215E4"/>
    <w:rsid w:val="00B95BFF"/>
    <w:rsid w:val="00BF5067"/>
    <w:rsid w:val="00C31D69"/>
    <w:rsid w:val="00C96B61"/>
    <w:rsid w:val="00CC429D"/>
    <w:rsid w:val="00CD7FD3"/>
    <w:rsid w:val="00D32527"/>
    <w:rsid w:val="00E23BD2"/>
    <w:rsid w:val="00E2743A"/>
    <w:rsid w:val="00EC6F4C"/>
    <w:rsid w:val="00F04C82"/>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1CFF86"/>
  <w15:chartTrackingRefBased/>
  <w15:docId w15:val="{099AF3B7-6694-4C4C-8CC6-1A932F2E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Sergey I. Bozhevolnyi</cp:lastModifiedBy>
  <cp:revision>2</cp:revision>
  <cp:lastPrinted>2007-04-17T12:39:00Z</cp:lastPrinted>
  <dcterms:created xsi:type="dcterms:W3CDTF">2023-06-09T07:30:00Z</dcterms:created>
  <dcterms:modified xsi:type="dcterms:W3CDTF">2023-06-09T07:30:00Z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