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982BF" w14:textId="3E03ABF4" w:rsidR="00FB4390" w:rsidRPr="00552649" w:rsidRDefault="009C16D2" w:rsidP="00E55120">
      <w:pPr>
        <w:spacing w:after="120" w:line="276" w:lineRule="auto"/>
        <w:jc w:val="center"/>
        <w:rPr>
          <w:sz w:val="24"/>
          <w:szCs w:val="24"/>
        </w:rPr>
      </w:pPr>
      <w:r>
        <w:rPr>
          <w:b/>
          <w:sz w:val="28"/>
          <w:szCs w:val="28"/>
        </w:rPr>
        <w:t>Cutting edge technique for d</w:t>
      </w:r>
      <w:r w:rsidR="00552649">
        <w:rPr>
          <w:b/>
          <w:sz w:val="28"/>
          <w:szCs w:val="28"/>
        </w:rPr>
        <w:t>etermin</w:t>
      </w:r>
      <w:r w:rsidR="00774FAD">
        <w:rPr>
          <w:b/>
          <w:sz w:val="28"/>
          <w:szCs w:val="28"/>
        </w:rPr>
        <w:t xml:space="preserve">ation </w:t>
      </w:r>
      <w:r w:rsidR="00552649">
        <w:rPr>
          <w:b/>
          <w:sz w:val="28"/>
          <w:szCs w:val="28"/>
        </w:rPr>
        <w:t>of spatial resolution</w:t>
      </w:r>
      <w:r w:rsidR="00774FAD">
        <w:rPr>
          <w:b/>
          <w:sz w:val="28"/>
          <w:szCs w:val="28"/>
        </w:rPr>
        <w:t xml:space="preserve"> limits</w:t>
      </w:r>
      <w:r w:rsidR="00552649">
        <w:rPr>
          <w:b/>
          <w:sz w:val="28"/>
          <w:szCs w:val="28"/>
        </w:rPr>
        <w:t xml:space="preserve"> of nonlinear laser scanning microscop</w:t>
      </w:r>
      <w:r w:rsidR="00774FAD">
        <w:rPr>
          <w:b/>
          <w:sz w:val="28"/>
          <w:szCs w:val="28"/>
        </w:rPr>
        <w:t>y</w:t>
      </w:r>
    </w:p>
    <w:p w14:paraId="78399BC5" w14:textId="059B63F9" w:rsidR="00FB4390" w:rsidRPr="00E55120" w:rsidRDefault="00552649" w:rsidP="00E55120">
      <w:pPr>
        <w:spacing w:after="120" w:line="276" w:lineRule="auto"/>
        <w:jc w:val="center"/>
        <w:rPr>
          <w:sz w:val="22"/>
          <w:szCs w:val="22"/>
          <w:u w:val="single"/>
          <w:lang w:val="sr-Cyrl-RS"/>
        </w:rPr>
      </w:pPr>
      <w:r w:rsidRPr="00E55120">
        <w:rPr>
          <w:sz w:val="22"/>
          <w:szCs w:val="22"/>
          <w:u w:val="single"/>
        </w:rPr>
        <w:t>M. Bukumira</w:t>
      </w:r>
      <w:r w:rsidR="00FB4390" w:rsidRPr="00E55120">
        <w:rPr>
          <w:sz w:val="22"/>
          <w:szCs w:val="22"/>
          <w:vertAlign w:val="superscript"/>
        </w:rPr>
        <w:t>1</w:t>
      </w:r>
      <w:r w:rsidR="00FB4390" w:rsidRPr="00E55120">
        <w:rPr>
          <w:sz w:val="22"/>
          <w:szCs w:val="22"/>
          <w:lang w:val="sr-Cyrl-RS"/>
        </w:rPr>
        <w:t xml:space="preserve">, </w:t>
      </w:r>
      <w:r w:rsidRPr="00E55120">
        <w:rPr>
          <w:sz w:val="22"/>
          <w:szCs w:val="22"/>
          <w:lang w:val="sr-Latn-RS"/>
        </w:rPr>
        <w:t>J. Jelić</w:t>
      </w:r>
      <w:r w:rsidR="00FB4390" w:rsidRPr="00E55120">
        <w:rPr>
          <w:sz w:val="22"/>
          <w:szCs w:val="22"/>
          <w:vertAlign w:val="superscript"/>
          <w:lang w:val="sr-Cyrl-RS"/>
        </w:rPr>
        <w:t>1</w:t>
      </w:r>
      <w:r w:rsidR="00FB4390" w:rsidRPr="00E55120">
        <w:rPr>
          <w:sz w:val="22"/>
          <w:szCs w:val="22"/>
          <w:lang w:val="sr-Cyrl-RS"/>
        </w:rPr>
        <w:t xml:space="preserve">, </w:t>
      </w:r>
      <w:r w:rsidRPr="00E55120">
        <w:rPr>
          <w:sz w:val="22"/>
          <w:szCs w:val="22"/>
          <w:lang w:val="sr-Latn-RS"/>
        </w:rPr>
        <w:t>A. Denčevski</w:t>
      </w:r>
      <w:r w:rsidR="00FB4390" w:rsidRPr="00E55120">
        <w:rPr>
          <w:sz w:val="22"/>
          <w:szCs w:val="22"/>
          <w:vertAlign w:val="superscript"/>
          <w:lang w:val="sr-Cyrl-RS"/>
        </w:rPr>
        <w:t>1</w:t>
      </w:r>
      <w:r w:rsidR="00FB4390" w:rsidRPr="00E55120">
        <w:rPr>
          <w:sz w:val="22"/>
          <w:szCs w:val="22"/>
          <w:lang w:val="sr-Cyrl-RS"/>
        </w:rPr>
        <w:t xml:space="preserve">, </w:t>
      </w:r>
      <w:r w:rsidRPr="00E55120">
        <w:rPr>
          <w:sz w:val="22"/>
          <w:szCs w:val="22"/>
          <w:lang w:val="sr-Latn-RS"/>
        </w:rPr>
        <w:t>M.</w:t>
      </w:r>
      <w:r w:rsidR="00D45749">
        <w:rPr>
          <w:sz w:val="22"/>
          <w:szCs w:val="22"/>
          <w:lang w:val="sr-Latn-RS"/>
        </w:rPr>
        <w:t>D.</w:t>
      </w:r>
      <w:r w:rsidRPr="00E55120">
        <w:rPr>
          <w:sz w:val="22"/>
          <w:szCs w:val="22"/>
          <w:lang w:val="sr-Latn-RS"/>
        </w:rPr>
        <w:t>Rabasović</w:t>
      </w:r>
      <w:r w:rsidR="00FB4390" w:rsidRPr="00E55120">
        <w:rPr>
          <w:sz w:val="22"/>
          <w:szCs w:val="22"/>
          <w:vertAlign w:val="superscript"/>
          <w:lang w:val="sr-Cyrl-RS"/>
        </w:rPr>
        <w:t>1</w:t>
      </w:r>
      <w:r w:rsidR="00FB4390" w:rsidRPr="00E55120">
        <w:rPr>
          <w:sz w:val="22"/>
          <w:szCs w:val="22"/>
          <w:lang w:val="sr-Cyrl-RS"/>
        </w:rPr>
        <w:t xml:space="preserve">, </w:t>
      </w:r>
      <w:r w:rsidRPr="00E55120">
        <w:rPr>
          <w:sz w:val="22"/>
          <w:szCs w:val="22"/>
          <w:lang w:val="sr-Latn-RS"/>
        </w:rPr>
        <w:t>N. Vujičić</w:t>
      </w:r>
      <w:r w:rsidR="00A15EAE" w:rsidRPr="00E55120">
        <w:rPr>
          <w:sz w:val="22"/>
          <w:szCs w:val="22"/>
          <w:vertAlign w:val="superscript"/>
        </w:rPr>
        <w:t>2</w:t>
      </w:r>
      <w:r w:rsidR="00FB4390" w:rsidRPr="00E55120">
        <w:rPr>
          <w:sz w:val="22"/>
          <w:szCs w:val="22"/>
          <w:lang w:val="sr-Cyrl-RS"/>
        </w:rPr>
        <w:t xml:space="preserve">, </w:t>
      </w:r>
      <w:r w:rsidRPr="00E55120">
        <w:rPr>
          <w:sz w:val="22"/>
          <w:szCs w:val="22"/>
          <w:lang w:val="sr-Latn-RS"/>
        </w:rPr>
        <w:t>A. Senkić</w:t>
      </w:r>
      <w:r w:rsidR="00A15EAE" w:rsidRPr="00E55120">
        <w:rPr>
          <w:sz w:val="22"/>
          <w:szCs w:val="22"/>
          <w:vertAlign w:val="superscript"/>
        </w:rPr>
        <w:t>2</w:t>
      </w:r>
      <w:r w:rsidR="00FB4390" w:rsidRPr="00E55120">
        <w:rPr>
          <w:sz w:val="22"/>
          <w:szCs w:val="22"/>
          <w:lang w:val="sr-Cyrl-RS"/>
        </w:rPr>
        <w:t xml:space="preserve">, А. </w:t>
      </w:r>
      <w:r w:rsidRPr="00E55120">
        <w:rPr>
          <w:sz w:val="22"/>
          <w:szCs w:val="22"/>
          <w:lang w:val="sr-Latn-RS"/>
        </w:rPr>
        <w:t>Supina</w:t>
      </w:r>
      <w:r w:rsidR="00A15EAE" w:rsidRPr="00E55120">
        <w:rPr>
          <w:sz w:val="22"/>
          <w:szCs w:val="22"/>
          <w:vertAlign w:val="superscript"/>
        </w:rPr>
        <w:t>2</w:t>
      </w:r>
      <w:r w:rsidR="00FB4390" w:rsidRPr="00E55120">
        <w:rPr>
          <w:sz w:val="22"/>
          <w:szCs w:val="22"/>
          <w:lang w:val="sr-Cyrl-RS"/>
        </w:rPr>
        <w:t xml:space="preserve">, А. </w:t>
      </w:r>
      <w:r w:rsidRPr="00E55120">
        <w:rPr>
          <w:sz w:val="22"/>
          <w:szCs w:val="22"/>
          <w:lang w:val="sr-Latn-RS"/>
        </w:rPr>
        <w:t>Krmpot</w:t>
      </w:r>
      <w:r w:rsidR="00FB4390" w:rsidRPr="00E55120">
        <w:rPr>
          <w:sz w:val="22"/>
          <w:szCs w:val="22"/>
          <w:vertAlign w:val="superscript"/>
          <w:lang w:val="sr-Cyrl-RS"/>
        </w:rPr>
        <w:t>1</w:t>
      </w:r>
    </w:p>
    <w:p w14:paraId="653FB978" w14:textId="61184346" w:rsidR="00A15EAE" w:rsidRDefault="00FB4390" w:rsidP="00E55120">
      <w:pPr>
        <w:spacing w:line="276" w:lineRule="auto"/>
        <w:jc w:val="center"/>
        <w:rPr>
          <w:i/>
          <w:lang w:val="sr-Latn-RS"/>
        </w:rPr>
      </w:pPr>
      <w:r>
        <w:rPr>
          <w:i/>
          <w:vertAlign w:val="superscript"/>
        </w:rPr>
        <w:t>1</w:t>
      </w:r>
      <w:r w:rsidR="006027AB">
        <w:rPr>
          <w:i/>
          <w:lang w:val="sr-Latn-RS"/>
        </w:rPr>
        <w:t>Institute of Physics</w:t>
      </w:r>
      <w:r w:rsidR="00D45749">
        <w:rPr>
          <w:i/>
          <w:lang w:val="sr-Latn-RS"/>
        </w:rPr>
        <w:t xml:space="preserve"> Belgrade, University of Belgrade</w:t>
      </w:r>
      <w:r>
        <w:rPr>
          <w:i/>
          <w:lang w:val="sr-Cyrl-RS"/>
        </w:rPr>
        <w:t>,</w:t>
      </w:r>
      <w:r w:rsidR="006027AB">
        <w:rPr>
          <w:i/>
          <w:lang w:val="sr-Latn-RS"/>
        </w:rPr>
        <w:t xml:space="preserve"> Laboratory for Biophysics</w:t>
      </w:r>
      <w:r>
        <w:rPr>
          <w:i/>
          <w:lang w:val="sr-Cyrl-RS"/>
        </w:rPr>
        <w:t xml:space="preserve">, </w:t>
      </w:r>
      <w:r w:rsidR="006027AB">
        <w:rPr>
          <w:i/>
          <w:lang w:val="sr-Latn-RS"/>
        </w:rPr>
        <w:t>Belgrade</w:t>
      </w:r>
      <w:r>
        <w:rPr>
          <w:i/>
          <w:lang w:val="sr-Cyrl-RS"/>
        </w:rPr>
        <w:t xml:space="preserve">, </w:t>
      </w:r>
      <w:r w:rsidR="006027AB">
        <w:rPr>
          <w:i/>
          <w:lang w:val="sr-Latn-RS"/>
        </w:rPr>
        <w:t>Serbia</w:t>
      </w:r>
      <w:r w:rsidR="00E55120">
        <w:rPr>
          <w:i/>
          <w:lang w:val="sr-Latn-RS"/>
        </w:rPr>
        <w:t xml:space="preserve"> </w:t>
      </w:r>
    </w:p>
    <w:p w14:paraId="2BD5DC24" w14:textId="1F729F94" w:rsidR="00FB4390" w:rsidRDefault="00A15EAE" w:rsidP="00E55120">
      <w:pPr>
        <w:spacing w:line="276" w:lineRule="auto"/>
        <w:jc w:val="center"/>
        <w:rPr>
          <w:i/>
          <w:lang w:val="sr-Latn-RS"/>
        </w:rPr>
      </w:pPr>
      <w:r>
        <w:rPr>
          <w:i/>
          <w:vertAlign w:val="superscript"/>
        </w:rPr>
        <w:t>2</w:t>
      </w:r>
      <w:r w:rsidR="006027AB">
        <w:rPr>
          <w:i/>
          <w:lang w:val="sr-Latn-RS"/>
        </w:rPr>
        <w:t>Institute of Physics</w:t>
      </w:r>
      <w:r w:rsidR="00FB4390">
        <w:rPr>
          <w:i/>
          <w:lang w:val="sr-Cyrl-RS"/>
        </w:rPr>
        <w:t xml:space="preserve">, </w:t>
      </w:r>
      <w:r w:rsidR="006027AB">
        <w:rPr>
          <w:i/>
          <w:lang w:val="sr-Latn-RS"/>
        </w:rPr>
        <w:t>Center o</w:t>
      </w:r>
      <w:r w:rsidR="00746F6C">
        <w:rPr>
          <w:i/>
          <w:lang w:val="sr-Latn-RS"/>
        </w:rPr>
        <w:t>f</w:t>
      </w:r>
      <w:r w:rsidR="006027AB">
        <w:rPr>
          <w:i/>
          <w:lang w:val="sr-Latn-RS"/>
        </w:rPr>
        <w:t xml:space="preserve"> </w:t>
      </w:r>
      <w:r w:rsidR="00746F6C">
        <w:rPr>
          <w:i/>
          <w:lang w:val="sr-Latn-RS"/>
        </w:rPr>
        <w:t>E</w:t>
      </w:r>
      <w:r w:rsidR="006027AB">
        <w:rPr>
          <w:i/>
          <w:lang w:val="sr-Latn-RS"/>
        </w:rPr>
        <w:t xml:space="preserve">xellence for </w:t>
      </w:r>
      <w:r w:rsidR="00746F6C">
        <w:rPr>
          <w:i/>
          <w:lang w:val="sr-Latn-RS"/>
        </w:rPr>
        <w:t>a</w:t>
      </w:r>
      <w:r w:rsidR="006027AB">
        <w:rPr>
          <w:i/>
          <w:lang w:val="sr-Latn-RS"/>
        </w:rPr>
        <w:t xml:space="preserve">dvanced </w:t>
      </w:r>
      <w:r w:rsidR="00746F6C">
        <w:rPr>
          <w:i/>
          <w:lang w:val="sr-Latn-RS"/>
        </w:rPr>
        <w:t>M</w:t>
      </w:r>
      <w:r w:rsidR="006027AB">
        <w:rPr>
          <w:i/>
          <w:lang w:val="sr-Latn-RS"/>
        </w:rPr>
        <w:t xml:space="preserve">aterials and </w:t>
      </w:r>
      <w:r w:rsidR="00746F6C">
        <w:rPr>
          <w:i/>
          <w:lang w:val="sr-Latn-RS"/>
        </w:rPr>
        <w:t>S</w:t>
      </w:r>
      <w:r w:rsidR="006027AB">
        <w:rPr>
          <w:i/>
          <w:lang w:val="sr-Latn-RS"/>
        </w:rPr>
        <w:t xml:space="preserve">ensing </w:t>
      </w:r>
      <w:r w:rsidR="00746F6C">
        <w:rPr>
          <w:i/>
          <w:lang w:val="sr-Latn-RS"/>
        </w:rPr>
        <w:t>d</w:t>
      </w:r>
      <w:r w:rsidR="006027AB">
        <w:rPr>
          <w:i/>
          <w:lang w:val="sr-Latn-RS"/>
        </w:rPr>
        <w:t>evices</w:t>
      </w:r>
      <w:r w:rsidR="00FB4390">
        <w:rPr>
          <w:i/>
          <w:lang w:val="sr-Cyrl-RS"/>
        </w:rPr>
        <w:t xml:space="preserve">, </w:t>
      </w:r>
      <w:r w:rsidR="00746F6C">
        <w:rPr>
          <w:i/>
          <w:lang w:val="sr-Latn-RS"/>
        </w:rPr>
        <w:t>Zagreb</w:t>
      </w:r>
      <w:r w:rsidR="00FB4390">
        <w:rPr>
          <w:i/>
          <w:lang w:val="sr-Cyrl-RS"/>
        </w:rPr>
        <w:t xml:space="preserve">, </w:t>
      </w:r>
      <w:r w:rsidR="00746F6C">
        <w:rPr>
          <w:i/>
          <w:lang w:val="sr-Latn-RS"/>
        </w:rPr>
        <w:t>Croatia</w:t>
      </w:r>
    </w:p>
    <w:p w14:paraId="4304E388" w14:textId="75854567" w:rsidR="00E55120" w:rsidRPr="00E55120" w:rsidRDefault="00E55120" w:rsidP="00E55120">
      <w:pPr>
        <w:spacing w:line="276" w:lineRule="auto"/>
        <w:jc w:val="center"/>
        <w:rPr>
          <w:iCs/>
          <w:lang w:val="sr-Latn-RS"/>
        </w:rPr>
      </w:pPr>
      <w:r>
        <w:rPr>
          <w:iCs/>
          <w:lang w:val="sr-Latn-RS"/>
        </w:rPr>
        <w:t xml:space="preserve">e-mail: </w:t>
      </w:r>
      <w:hyperlink r:id="rId5" w:history="1">
        <w:r w:rsidRPr="00DD4B47">
          <w:rPr>
            <w:rStyle w:val="Hyperlink"/>
            <w:lang w:val="sr-Cyrl-RS"/>
          </w:rPr>
          <w:t>marta@ipb.ac.rs</w:t>
        </w:r>
      </w:hyperlink>
    </w:p>
    <w:p w14:paraId="466B0E72" w14:textId="77777777" w:rsidR="00FB4390" w:rsidRDefault="00FB4390" w:rsidP="00FB4390">
      <w:pPr>
        <w:spacing w:line="276" w:lineRule="auto"/>
        <w:jc w:val="both"/>
        <w:rPr>
          <w:lang w:val="sr-Cyrl-RS"/>
        </w:rPr>
      </w:pPr>
    </w:p>
    <w:p w14:paraId="53B1155B" w14:textId="5873FBCE" w:rsidR="008254E8" w:rsidRPr="00E55120" w:rsidRDefault="008254E8" w:rsidP="008254E8">
      <w:pPr>
        <w:spacing w:line="276" w:lineRule="auto"/>
        <w:jc w:val="both"/>
        <w:rPr>
          <w:sz w:val="22"/>
          <w:szCs w:val="22"/>
          <w:lang w:val="sr-Cyrl-RS"/>
        </w:rPr>
      </w:pPr>
      <w:r w:rsidRPr="00E55120">
        <w:rPr>
          <w:sz w:val="22"/>
          <w:szCs w:val="22"/>
          <w:lang w:val="sr-Cyrl-RS"/>
        </w:rPr>
        <w:t>Microscope resolution is the shortest distance between two points on a sample that can be distinguished as separate entities. Due to the wave nature of light and the phenomenon of diffraction, it is fundamentally limited: even under theoretically ideal conditions and optical components, the microscope has a fin</w:t>
      </w:r>
      <w:r w:rsidR="001F28F2" w:rsidRPr="00E55120">
        <w:rPr>
          <w:sz w:val="22"/>
          <w:szCs w:val="22"/>
        </w:rPr>
        <w:t>it</w:t>
      </w:r>
      <w:r w:rsidR="004C186D" w:rsidRPr="00E55120">
        <w:rPr>
          <w:sz w:val="22"/>
          <w:szCs w:val="22"/>
        </w:rPr>
        <w:t>e</w:t>
      </w:r>
      <w:r w:rsidRPr="00E55120">
        <w:rPr>
          <w:sz w:val="22"/>
          <w:szCs w:val="22"/>
          <w:lang w:val="sr-Cyrl-RS"/>
        </w:rPr>
        <w:t xml:space="preserve"> resolution.</w:t>
      </w:r>
    </w:p>
    <w:p w14:paraId="4B8D1D99" w14:textId="393926D2" w:rsidR="008254E8" w:rsidRPr="00E55120" w:rsidRDefault="008254E8" w:rsidP="004C186D">
      <w:pPr>
        <w:spacing w:line="276" w:lineRule="auto"/>
        <w:jc w:val="both"/>
        <w:rPr>
          <w:sz w:val="22"/>
          <w:szCs w:val="22"/>
          <w:lang w:val="sr-Cyrl-RS"/>
        </w:rPr>
      </w:pPr>
      <w:r w:rsidRPr="00E55120">
        <w:rPr>
          <w:sz w:val="22"/>
          <w:szCs w:val="22"/>
          <w:lang w:val="sr-Cyrl-RS"/>
        </w:rPr>
        <w:t>In this paper, we determined the lateral and axial resolution of a nonlinear laser scanning microscope by measuring its Point Spread Function (PSF)</w:t>
      </w:r>
      <w:r w:rsidR="00D45749">
        <w:rPr>
          <w:sz w:val="22"/>
          <w:szCs w:val="22"/>
        </w:rPr>
        <w:t>. The measurement was preformed</w:t>
      </w:r>
      <w:r w:rsidRPr="00E55120">
        <w:rPr>
          <w:sz w:val="22"/>
          <w:szCs w:val="22"/>
          <w:lang w:val="sr-Cyrl-RS"/>
        </w:rPr>
        <w:t xml:space="preserve"> in two ways: </w:t>
      </w:r>
      <w:r w:rsidR="001F28F2" w:rsidRPr="00E55120">
        <w:rPr>
          <w:sz w:val="22"/>
          <w:szCs w:val="22"/>
        </w:rPr>
        <w:t>by imaging fluorescent beads using two-photon excited fluorescence (standard method), and by using</w:t>
      </w:r>
      <w:r w:rsidR="004C186D" w:rsidRPr="00E55120">
        <w:rPr>
          <w:sz w:val="22"/>
          <w:szCs w:val="22"/>
        </w:rPr>
        <w:t xml:space="preserve"> </w:t>
      </w:r>
      <w:r w:rsidR="004C186D" w:rsidRPr="00E55120">
        <w:rPr>
          <w:color w:val="000000"/>
          <w:kern w:val="36"/>
          <w:sz w:val="22"/>
          <w:szCs w:val="22"/>
        </w:rPr>
        <w:t>t</w:t>
      </w:r>
      <w:r w:rsidR="004C186D" w:rsidRPr="004C186D">
        <w:rPr>
          <w:color w:val="000000"/>
          <w:kern w:val="36"/>
          <w:sz w:val="22"/>
          <w:szCs w:val="22"/>
        </w:rPr>
        <w:t>ransition metal dichalcogenide monolayers</w:t>
      </w:r>
      <w:r w:rsidR="001F28F2" w:rsidRPr="00E55120">
        <w:rPr>
          <w:sz w:val="22"/>
          <w:szCs w:val="22"/>
        </w:rPr>
        <w:t xml:space="preserve"> of molybdenum disulfide</w:t>
      </w:r>
      <w:r w:rsidR="007F5599" w:rsidRPr="00E55120">
        <w:rPr>
          <w:sz w:val="22"/>
          <w:szCs w:val="22"/>
        </w:rPr>
        <w:t xml:space="preserve"> </w:t>
      </w:r>
      <w:r w:rsidR="004C186D" w:rsidRPr="00E55120">
        <w:rPr>
          <w:sz w:val="22"/>
          <w:szCs w:val="22"/>
        </w:rPr>
        <w:t xml:space="preserve">and tungsten disulfide </w:t>
      </w:r>
      <w:r w:rsidR="007F5599" w:rsidRPr="00E55120">
        <w:rPr>
          <w:sz w:val="22"/>
          <w:szCs w:val="22"/>
          <w:lang w:val="sr-Cyrl-RS"/>
        </w:rPr>
        <w:t>(</w:t>
      </w:r>
      <w:r w:rsidR="00A15EAE" w:rsidRPr="00E55120">
        <w:rPr>
          <w:sz w:val="22"/>
          <w:szCs w:val="22"/>
        </w:rPr>
        <w:t xml:space="preserve">cutting edge </w:t>
      </w:r>
      <w:r w:rsidR="007F5599" w:rsidRPr="00E55120">
        <w:rPr>
          <w:sz w:val="22"/>
          <w:szCs w:val="22"/>
          <w:lang w:val="sr-Cyrl-RS"/>
        </w:rPr>
        <w:t>method)</w:t>
      </w:r>
      <w:r w:rsidR="00D45749">
        <w:rPr>
          <w:sz w:val="22"/>
          <w:szCs w:val="22"/>
        </w:rPr>
        <w:t xml:space="preserve">. The monolayers - </w:t>
      </w:r>
      <w:r w:rsidR="001F28F2" w:rsidRPr="00E55120">
        <w:rPr>
          <w:sz w:val="22"/>
          <w:szCs w:val="22"/>
        </w:rPr>
        <w:t>obtained by chemical vapor deposition</w:t>
      </w:r>
      <w:r w:rsidR="004F453B" w:rsidRPr="00E55120">
        <w:rPr>
          <w:sz w:val="22"/>
          <w:szCs w:val="22"/>
          <w:vertAlign w:val="superscript"/>
        </w:rPr>
        <w:t>1</w:t>
      </w:r>
      <w:r w:rsidRPr="00E55120">
        <w:rPr>
          <w:sz w:val="22"/>
          <w:szCs w:val="22"/>
          <w:lang w:val="sr-Cyrl-RS"/>
        </w:rPr>
        <w:t>,</w:t>
      </w:r>
      <w:r w:rsidR="00D45749">
        <w:rPr>
          <w:sz w:val="22"/>
          <w:szCs w:val="22"/>
        </w:rPr>
        <w:t xml:space="preserve"> </w:t>
      </w:r>
      <w:r w:rsidR="00D45749" w:rsidRPr="00E55120">
        <w:rPr>
          <w:sz w:val="22"/>
          <w:szCs w:val="22"/>
          <w:lang w:val="sr-Cyrl-RS"/>
        </w:rPr>
        <w:t>efficiently generat</w:t>
      </w:r>
      <w:r w:rsidR="00D45749" w:rsidRPr="00E55120">
        <w:rPr>
          <w:sz w:val="22"/>
          <w:szCs w:val="22"/>
        </w:rPr>
        <w:t>e</w:t>
      </w:r>
      <w:r w:rsidR="00D45749" w:rsidRPr="00E55120">
        <w:rPr>
          <w:sz w:val="22"/>
          <w:szCs w:val="22"/>
          <w:lang w:val="sr-Cyrl-RS"/>
        </w:rPr>
        <w:t xml:space="preserve"> second harmonic</w:t>
      </w:r>
      <w:r w:rsidR="00D45749">
        <w:rPr>
          <w:sz w:val="22"/>
          <w:szCs w:val="22"/>
        </w:rPr>
        <w:t xml:space="preserve"> (SHG)</w:t>
      </w:r>
      <w:r w:rsidR="00D45749" w:rsidRPr="00E55120">
        <w:rPr>
          <w:sz w:val="22"/>
          <w:szCs w:val="22"/>
          <w:lang w:val="sr-Cyrl-RS"/>
        </w:rPr>
        <w:t xml:space="preserve"> signal</w:t>
      </w:r>
      <w:r w:rsidRPr="00E55120">
        <w:rPr>
          <w:sz w:val="22"/>
          <w:szCs w:val="22"/>
          <w:lang w:val="sr-Cyrl-RS"/>
        </w:rPr>
        <w:t xml:space="preserve"> due to the lack of central symmetry.</w:t>
      </w:r>
      <w:r w:rsidR="00D45749">
        <w:rPr>
          <w:sz w:val="22"/>
          <w:szCs w:val="22"/>
        </w:rPr>
        <w:t xml:space="preserve"> The</w:t>
      </w:r>
      <w:r w:rsidR="00A15EAE" w:rsidRPr="00E55120">
        <w:rPr>
          <w:sz w:val="22"/>
          <w:szCs w:val="22"/>
        </w:rPr>
        <w:t xml:space="preserve"> </w:t>
      </w:r>
      <w:r w:rsidR="00D45749">
        <w:rPr>
          <w:sz w:val="22"/>
          <w:szCs w:val="22"/>
        </w:rPr>
        <w:t>m</w:t>
      </w:r>
      <w:r w:rsidR="00A15EAE" w:rsidRPr="00E55120">
        <w:rPr>
          <w:sz w:val="22"/>
          <w:szCs w:val="22"/>
        </w:rPr>
        <w:t xml:space="preserve">onolayers were also used for determination of the lateral resolution of third harmonic generation </w:t>
      </w:r>
      <w:r w:rsidR="000E12F0">
        <w:rPr>
          <w:sz w:val="22"/>
          <w:szCs w:val="22"/>
        </w:rPr>
        <w:t xml:space="preserve">(THG) </w:t>
      </w:r>
      <w:r w:rsidR="00A15EAE" w:rsidRPr="00E55120">
        <w:rPr>
          <w:sz w:val="22"/>
          <w:szCs w:val="22"/>
        </w:rPr>
        <w:t>microscopy.</w:t>
      </w:r>
    </w:p>
    <w:p w14:paraId="287891FE" w14:textId="77777777" w:rsidR="00D45749" w:rsidRDefault="008254E8" w:rsidP="008254E8">
      <w:pPr>
        <w:spacing w:line="276" w:lineRule="auto"/>
        <w:jc w:val="both"/>
        <w:rPr>
          <w:sz w:val="22"/>
          <w:szCs w:val="22"/>
        </w:rPr>
      </w:pPr>
      <w:r w:rsidRPr="00E55120">
        <w:rPr>
          <w:sz w:val="22"/>
          <w:szCs w:val="22"/>
          <w:lang w:val="sr-Cyrl-RS"/>
        </w:rPr>
        <w:t xml:space="preserve">Measurements were performed for different </w:t>
      </w:r>
      <w:r w:rsidR="00552649" w:rsidRPr="00E55120">
        <w:rPr>
          <w:sz w:val="22"/>
          <w:szCs w:val="22"/>
        </w:rPr>
        <w:t>objectives</w:t>
      </w:r>
      <w:r w:rsidRPr="00E55120">
        <w:rPr>
          <w:sz w:val="22"/>
          <w:szCs w:val="22"/>
          <w:lang w:val="sr-Cyrl-RS"/>
        </w:rPr>
        <w:t xml:space="preserve"> and several standard excitation wavelengths, depending on the type of sample. As expected, the best resolution was obtained for the </w:t>
      </w:r>
      <w:r w:rsidR="00552649" w:rsidRPr="00E55120">
        <w:rPr>
          <w:sz w:val="22"/>
          <w:szCs w:val="22"/>
        </w:rPr>
        <w:t>objective</w:t>
      </w:r>
      <w:r w:rsidRPr="00E55120">
        <w:rPr>
          <w:sz w:val="22"/>
          <w:szCs w:val="22"/>
          <w:lang w:val="sr-Cyrl-RS"/>
        </w:rPr>
        <w:t xml:space="preserve"> with the largest numerical aperture and the shortest excitation wavelength</w:t>
      </w:r>
      <w:r w:rsidR="004C186D" w:rsidRPr="00E55120">
        <w:rPr>
          <w:sz w:val="22"/>
          <w:szCs w:val="22"/>
        </w:rPr>
        <w:t>.</w:t>
      </w:r>
      <w:r w:rsidRPr="00E55120">
        <w:rPr>
          <w:sz w:val="22"/>
          <w:szCs w:val="22"/>
          <w:lang w:val="sr-Cyrl-RS"/>
        </w:rPr>
        <w:t xml:space="preserve"> In addition, the values ​​obtained by the non-standard </w:t>
      </w:r>
      <w:r w:rsidR="00A15EAE" w:rsidRPr="00E55120">
        <w:rPr>
          <w:sz w:val="22"/>
          <w:szCs w:val="22"/>
        </w:rPr>
        <w:t xml:space="preserve">cutting edge </w:t>
      </w:r>
      <w:r w:rsidRPr="00E55120">
        <w:rPr>
          <w:sz w:val="22"/>
          <w:szCs w:val="22"/>
          <w:lang w:val="sr-Cyrl-RS"/>
        </w:rPr>
        <w:t xml:space="preserve">method are closer to the theoretical values ​​of the resolution, because the contributions of the out-of-focus signal are significantly </w:t>
      </w:r>
      <w:r w:rsidR="00D45749">
        <w:rPr>
          <w:sz w:val="22"/>
          <w:szCs w:val="22"/>
        </w:rPr>
        <w:t>reduced</w:t>
      </w:r>
      <w:r w:rsidRPr="00E55120">
        <w:rPr>
          <w:sz w:val="22"/>
          <w:szCs w:val="22"/>
          <w:lang w:val="sr-Cyrl-RS"/>
        </w:rPr>
        <w:t xml:space="preserve"> due to the two-dimensional nature of the layers. The measured PSF can be further used to deconvolve the images obtained on this microscope</w:t>
      </w:r>
      <w:r w:rsidR="00D45749">
        <w:rPr>
          <w:sz w:val="22"/>
          <w:szCs w:val="22"/>
        </w:rPr>
        <w:t>.</w:t>
      </w:r>
    </w:p>
    <w:p w14:paraId="35A6075D" w14:textId="1343BB63" w:rsidR="000E12F0" w:rsidRDefault="008254E8" w:rsidP="008254E8">
      <w:pPr>
        <w:spacing w:line="276" w:lineRule="auto"/>
        <w:jc w:val="both"/>
        <w:rPr>
          <w:sz w:val="22"/>
          <w:szCs w:val="22"/>
          <w:lang w:val="sr-Cyrl-RS"/>
        </w:rPr>
      </w:pPr>
      <w:r w:rsidRPr="00E55120">
        <w:rPr>
          <w:sz w:val="22"/>
          <w:szCs w:val="22"/>
          <w:lang w:val="sr-Cyrl-RS"/>
        </w:rPr>
        <w:t xml:space="preserve">Due to its properties such as great depth of penetration of incident radiation and </w:t>
      </w:r>
      <w:r w:rsidR="007F5599" w:rsidRPr="00E55120">
        <w:rPr>
          <w:sz w:val="22"/>
          <w:szCs w:val="22"/>
        </w:rPr>
        <w:t>label</w:t>
      </w:r>
      <w:r w:rsidR="000302F0" w:rsidRPr="00E55120">
        <w:rPr>
          <w:sz w:val="22"/>
          <w:szCs w:val="22"/>
        </w:rPr>
        <w:t>-</w:t>
      </w:r>
      <w:r w:rsidR="007F5599" w:rsidRPr="00E55120">
        <w:rPr>
          <w:sz w:val="22"/>
          <w:szCs w:val="22"/>
        </w:rPr>
        <w:t xml:space="preserve">free </w:t>
      </w:r>
      <w:r w:rsidRPr="00E55120">
        <w:rPr>
          <w:sz w:val="22"/>
          <w:szCs w:val="22"/>
          <w:lang w:val="sr-Cyrl-RS"/>
        </w:rPr>
        <w:t>imaging, as well as the possibility of making 3D models, our microscope is widely used in examining samples of biological origin, such as: erythrocytes</w:t>
      </w:r>
      <w:r w:rsidRPr="00E55120">
        <w:rPr>
          <w:sz w:val="22"/>
          <w:szCs w:val="22"/>
          <w:vertAlign w:val="superscript"/>
          <w:lang w:val="sr-Cyrl-RS"/>
        </w:rPr>
        <w:t>2</w:t>
      </w:r>
      <w:r w:rsidRPr="00E55120">
        <w:rPr>
          <w:sz w:val="22"/>
          <w:szCs w:val="22"/>
          <w:lang w:val="sr-Cyrl-RS"/>
        </w:rPr>
        <w:t>, chitin structures</w:t>
      </w:r>
      <w:r w:rsidRPr="00E55120">
        <w:rPr>
          <w:sz w:val="22"/>
          <w:szCs w:val="22"/>
          <w:vertAlign w:val="superscript"/>
          <w:lang w:val="sr-Cyrl-RS"/>
        </w:rPr>
        <w:t>3</w:t>
      </w:r>
      <w:r w:rsidRPr="00E55120">
        <w:rPr>
          <w:sz w:val="22"/>
          <w:szCs w:val="22"/>
          <w:lang w:val="sr-Cyrl-RS"/>
        </w:rPr>
        <w:t>, human colon</w:t>
      </w:r>
      <w:r w:rsidRPr="00E55120">
        <w:rPr>
          <w:sz w:val="22"/>
          <w:szCs w:val="22"/>
          <w:vertAlign w:val="superscript"/>
          <w:lang w:val="sr-Cyrl-RS"/>
        </w:rPr>
        <w:t>4</w:t>
      </w:r>
      <w:r w:rsidRPr="00E55120">
        <w:rPr>
          <w:sz w:val="22"/>
          <w:szCs w:val="22"/>
          <w:lang w:val="sr-Cyrl-RS"/>
        </w:rPr>
        <w:t>, collagen, dentin, ...</w:t>
      </w:r>
    </w:p>
    <w:p w14:paraId="3DA55BBD" w14:textId="277BEA3D" w:rsidR="008879AC" w:rsidRDefault="008879AC" w:rsidP="008879AC">
      <w:pPr>
        <w:spacing w:line="276" w:lineRule="auto"/>
        <w:jc w:val="center"/>
        <w:rPr>
          <w:sz w:val="22"/>
          <w:szCs w:val="22"/>
          <w:lang w:val="sr-Cyrl-RS"/>
        </w:rPr>
      </w:pPr>
      <w:r>
        <w:rPr>
          <w:noProof/>
          <w:sz w:val="22"/>
          <w:szCs w:val="22"/>
          <w:lang w:val="sr-Cyrl-RS"/>
        </w:rPr>
        <w:drawing>
          <wp:inline distT="0" distB="0" distL="0" distR="0" wp14:anchorId="31F1016F" wp14:editId="4F125B75">
            <wp:extent cx="1854884" cy="1854884"/>
            <wp:effectExtent l="0" t="0" r="0" b="0"/>
            <wp:docPr id="12079051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90519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884" cy="1854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t xml:space="preserve">     </w:t>
      </w:r>
      <w:r>
        <w:rPr>
          <w:noProof/>
          <w:sz w:val="22"/>
          <w:szCs w:val="22"/>
          <w:lang w:val="sr-Cyrl-RS"/>
        </w:rPr>
        <w:drawing>
          <wp:inline distT="0" distB="0" distL="0" distR="0" wp14:anchorId="4CA11C33" wp14:editId="11D08464">
            <wp:extent cx="1853514" cy="1853514"/>
            <wp:effectExtent l="0" t="0" r="0" b="0"/>
            <wp:docPr id="131605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557" cy="1873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8DBD7" w14:textId="55F8005E" w:rsidR="000E12F0" w:rsidRPr="008879AC" w:rsidRDefault="006860AC" w:rsidP="008879AC">
      <w:pPr>
        <w:spacing w:line="276" w:lineRule="auto"/>
        <w:jc w:val="center"/>
      </w:pP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65E25B" wp14:editId="21F13A89">
                <wp:simplePos x="0" y="0"/>
                <wp:positionH relativeFrom="column">
                  <wp:posOffset>4207819</wp:posOffset>
                </wp:positionH>
                <wp:positionV relativeFrom="paragraph">
                  <wp:posOffset>1293495</wp:posOffset>
                </wp:positionV>
                <wp:extent cx="561826" cy="283779"/>
                <wp:effectExtent l="0" t="0" r="0" b="2540"/>
                <wp:wrapNone/>
                <wp:docPr id="176766926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826" cy="283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C7612F" w14:textId="77777777" w:rsidR="006860AC" w:rsidRPr="006860AC" w:rsidRDefault="006860AC" w:rsidP="006860AC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6"/>
                                <w:szCs w:val="6"/>
                              </w:rPr>
                            </w:pPr>
                            <w:r w:rsidRPr="006860AC">
                              <w:rPr>
                                <w:rFonts w:ascii="Arial" w:hAnsi="Arial" w:cs="Arial"/>
                                <w:color w:val="FFFFFF" w:themeColor="background1"/>
                                <w:sz w:val="6"/>
                                <w:szCs w:val="6"/>
                              </w:rPr>
                              <w:t>20µm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65E25B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31.3pt;margin-top:101.85pt;width:44.25pt;height:22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" filled="f" stroked="f" strokeweight=".5pt">
                <v:textbox>
                  <w:txbxContent>
                    <w:p w14:paraId="03C7612F" w14:textId="77777777" w:rsidR="006860AC" w:rsidRPr="006860AC" w:rsidRDefault="006860AC" w:rsidP="006860AC">
                      <w:pPr>
                        <w:rPr>
                          <w:rFonts w:ascii="Arial" w:hAnsi="Arial" w:cs="Arial"/>
                          <w:color w:val="FFFFFF" w:themeColor="background1"/>
                          <w:sz w:val="6"/>
                          <w:szCs w:val="6"/>
                        </w:rPr>
                      </w:pPr>
                      <w:r w:rsidRPr="006860AC">
                        <w:rPr>
                          <w:rFonts w:ascii="Arial" w:hAnsi="Arial" w:cs="Arial"/>
                          <w:color w:val="FFFFFF" w:themeColor="background1"/>
                          <w:sz w:val="6"/>
                          <w:szCs w:val="6"/>
                        </w:rPr>
                        <w:t>20µm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436178" wp14:editId="0DF2DD1A">
                <wp:simplePos x="0" y="0"/>
                <wp:positionH relativeFrom="column">
                  <wp:posOffset>4297880</wp:posOffset>
                </wp:positionH>
                <wp:positionV relativeFrom="paragraph">
                  <wp:posOffset>1328655</wp:posOffset>
                </wp:positionV>
                <wp:extent cx="102045" cy="2097"/>
                <wp:effectExtent l="0" t="0" r="31750" b="36195"/>
                <wp:wrapNone/>
                <wp:docPr id="1574099474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045" cy="209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739566" id="Straight Connector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4pt,104.6pt" to="346.45pt,1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" strokecolor="white [3212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31043A" wp14:editId="32F6154A">
                <wp:simplePos x="0" y="0"/>
                <wp:positionH relativeFrom="column">
                  <wp:posOffset>2688996</wp:posOffset>
                </wp:positionH>
                <wp:positionV relativeFrom="paragraph">
                  <wp:posOffset>1341768</wp:posOffset>
                </wp:positionV>
                <wp:extent cx="113122" cy="0"/>
                <wp:effectExtent l="0" t="0" r="0" b="0"/>
                <wp:wrapNone/>
                <wp:docPr id="1864526757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12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12B0FA" id="Straight Connector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75pt,105.65pt" to="220.65pt,10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" strokecolor="white [3212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25F5A4" wp14:editId="7DA6926F">
                <wp:simplePos x="0" y="0"/>
                <wp:positionH relativeFrom="column">
                  <wp:posOffset>2831969</wp:posOffset>
                </wp:positionH>
                <wp:positionV relativeFrom="paragraph">
                  <wp:posOffset>1489455</wp:posOffset>
                </wp:positionV>
                <wp:extent cx="117414" cy="3558"/>
                <wp:effectExtent l="0" t="0" r="35560" b="34925"/>
                <wp:wrapNone/>
                <wp:docPr id="1579108169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414" cy="355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BC43B5" id="Straight Connector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pt,117.3pt" to="232.25pt,1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" strokecolor="white [3212]" strokeweight=".5pt">
                <v:stroke joinstyle="miter"/>
              </v:line>
            </w:pict>
          </mc:Fallback>
        </mc:AlternateContent>
      </w:r>
      <w:r w:rsidR="000E12F0">
        <w:rPr>
          <w:rFonts w:ascii="Arial" w:hAnsi="Arial" w:cs="Arial"/>
          <w:noProof/>
          <w:color w:val="000000"/>
          <w:sz w:val="22"/>
          <w:szCs w:val="22"/>
          <w:bdr w:val="none" w:sz="0" w:space="0" w:color="auto" w:frame="1"/>
        </w:rPr>
        <w:t xml:space="preserve">    </w:t>
      </w:r>
      <w:r w:rsidR="008879AC" w:rsidRPr="00E66728">
        <w:rPr>
          <w:noProof/>
          <w:color w:val="000000"/>
          <w:sz w:val="22"/>
          <w:szCs w:val="22"/>
          <w:bdr w:val="none" w:sz="0" w:space="0" w:color="auto" w:frame="1"/>
        </w:rPr>
        <w:t>F</w:t>
      </w:r>
      <w:r w:rsidR="000E12F0" w:rsidRPr="00E66728">
        <w:t>i</w:t>
      </w:r>
      <w:r w:rsidR="000E12F0">
        <w:t>gure</w:t>
      </w:r>
      <w:r w:rsidR="000E12F0" w:rsidRPr="00CA358E">
        <w:rPr>
          <w:lang w:val="sr-Latn-CS"/>
        </w:rPr>
        <w:t xml:space="preserve"> 1. </w:t>
      </w:r>
      <w:r w:rsidR="008879AC">
        <w:t>Left: WS</w:t>
      </w:r>
      <w:r w:rsidR="008879AC">
        <w:rPr>
          <w:vertAlign w:val="subscript"/>
        </w:rPr>
        <w:t>2</w:t>
      </w:r>
      <w:r w:rsidR="008879AC">
        <w:t xml:space="preserve"> (mono)layers; </w:t>
      </w:r>
      <w:r w:rsidR="000E12F0">
        <w:t>right</w:t>
      </w:r>
      <w:r w:rsidR="008879AC">
        <w:t>:</w:t>
      </w:r>
      <w:r w:rsidR="00E66728">
        <w:t xml:space="preserve"> </w:t>
      </w:r>
      <w:r w:rsidR="008879AC">
        <w:t>fluorescent beads</w:t>
      </w:r>
      <w:r w:rsidR="00E66728">
        <w:t xml:space="preserve"> of different diameters</w:t>
      </w:r>
      <w:r w:rsidR="003A2AAE">
        <w:t xml:space="preserve"> (4µm and 1µm)</w:t>
      </w:r>
    </w:p>
    <w:p w14:paraId="579B828C" w14:textId="77777777" w:rsidR="000E12F0" w:rsidRDefault="000E12F0" w:rsidP="00E5512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D625F33" w14:textId="3D7549C3" w:rsidR="00E55120" w:rsidRPr="00E55120" w:rsidRDefault="00E55120" w:rsidP="00E5512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31A8">
        <w:rPr>
          <w:sz w:val="22"/>
          <w:szCs w:val="22"/>
        </w:rPr>
        <w:t>R</w:t>
      </w:r>
      <w:r>
        <w:rPr>
          <w:sz w:val="22"/>
          <w:szCs w:val="22"/>
        </w:rPr>
        <w:t>EFERENCES</w:t>
      </w:r>
    </w:p>
    <w:p w14:paraId="2105F431" w14:textId="6562BC0D" w:rsidR="00FB4390" w:rsidRDefault="00E55120" w:rsidP="009C16D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[1] </w:t>
      </w:r>
      <w:r w:rsidR="00FB4390" w:rsidRPr="00E55120">
        <w:rPr>
          <w:sz w:val="22"/>
          <w:szCs w:val="22"/>
        </w:rPr>
        <w:t>A. Senkic</w:t>
      </w:r>
      <w:r w:rsidR="00FB4390" w:rsidRPr="00E55120">
        <w:rPr>
          <w:sz w:val="22"/>
          <w:szCs w:val="22"/>
          <w:lang w:val="sr-Cyrl-RS"/>
        </w:rPr>
        <w:t xml:space="preserve"> </w:t>
      </w:r>
      <w:r w:rsidR="00FB4390" w:rsidRPr="00E55120">
        <w:rPr>
          <w:i/>
          <w:sz w:val="22"/>
          <w:szCs w:val="22"/>
          <w:lang w:val="sr-Cyrl-RS"/>
        </w:rPr>
        <w:t>et al.</w:t>
      </w:r>
      <w:r w:rsidR="00FB4390" w:rsidRPr="00E55120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</w:rPr>
        <w:t>Mater. Chem. Phys</w:t>
      </w:r>
      <w:r w:rsidR="009C16D2">
        <w:rPr>
          <w:sz w:val="22"/>
          <w:szCs w:val="22"/>
        </w:rPr>
        <w:t xml:space="preserve">. </w:t>
      </w:r>
      <w:r w:rsidR="009C16D2" w:rsidRPr="009C16D2">
        <w:rPr>
          <w:b/>
          <w:bCs/>
          <w:sz w:val="22"/>
          <w:szCs w:val="22"/>
        </w:rPr>
        <w:t>296</w:t>
      </w:r>
      <w:r w:rsidR="009C16D2">
        <w:rPr>
          <w:sz w:val="22"/>
          <w:szCs w:val="22"/>
        </w:rPr>
        <w:t>, 127185 (2023)</w:t>
      </w:r>
    </w:p>
    <w:p w14:paraId="0289CC65" w14:textId="0820B6C4" w:rsidR="003B6956" w:rsidRDefault="003B6956" w:rsidP="009C16D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[2] </w:t>
      </w:r>
      <w:r w:rsidRPr="00E55120">
        <w:rPr>
          <w:sz w:val="22"/>
          <w:szCs w:val="22"/>
        </w:rPr>
        <w:t xml:space="preserve">K. Bukara </w:t>
      </w:r>
      <w:r w:rsidRPr="00E55120">
        <w:rPr>
          <w:i/>
          <w:iCs/>
          <w:sz w:val="22"/>
          <w:szCs w:val="22"/>
        </w:rPr>
        <w:t>et al.</w:t>
      </w:r>
      <w:r w:rsidRPr="00E55120">
        <w:rPr>
          <w:sz w:val="22"/>
          <w:szCs w:val="22"/>
        </w:rPr>
        <w:t>,</w:t>
      </w:r>
      <w:r w:rsidRPr="00E55120">
        <w:rPr>
          <w:i/>
          <w:iCs/>
          <w:sz w:val="22"/>
          <w:szCs w:val="22"/>
        </w:rPr>
        <w:t xml:space="preserve"> </w:t>
      </w:r>
      <w:r w:rsidRPr="00E55120">
        <w:rPr>
          <w:sz w:val="22"/>
          <w:szCs w:val="22"/>
        </w:rPr>
        <w:t xml:space="preserve">J. Biomed. Opt. </w:t>
      </w:r>
      <w:r w:rsidRPr="00E55120">
        <w:rPr>
          <w:b/>
          <w:bCs/>
          <w:sz w:val="22"/>
          <w:szCs w:val="22"/>
        </w:rPr>
        <w:t>22</w:t>
      </w:r>
      <w:r w:rsidRPr="00E55120">
        <w:rPr>
          <w:sz w:val="22"/>
          <w:szCs w:val="22"/>
        </w:rPr>
        <w:t>(2), 026003 (2017)</w:t>
      </w:r>
    </w:p>
    <w:p w14:paraId="7CAB6B78" w14:textId="625DC973" w:rsidR="003B6956" w:rsidRDefault="003B6956" w:rsidP="009C16D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[3] </w:t>
      </w:r>
      <w:r w:rsidRPr="00E55120">
        <w:rPr>
          <w:sz w:val="22"/>
          <w:szCs w:val="22"/>
        </w:rPr>
        <w:t xml:space="preserve">MD Rabasovic </w:t>
      </w:r>
      <w:r w:rsidRPr="00E55120">
        <w:rPr>
          <w:i/>
          <w:iCs/>
          <w:sz w:val="22"/>
          <w:szCs w:val="22"/>
        </w:rPr>
        <w:t>et al.</w:t>
      </w:r>
      <w:r w:rsidRPr="00E55120">
        <w:rPr>
          <w:sz w:val="22"/>
          <w:szCs w:val="22"/>
        </w:rPr>
        <w:t xml:space="preserve">, J. Biomed. Opt. </w:t>
      </w:r>
      <w:r w:rsidRPr="00E55120">
        <w:rPr>
          <w:b/>
          <w:bCs/>
          <w:sz w:val="22"/>
          <w:szCs w:val="22"/>
        </w:rPr>
        <w:t>20</w:t>
      </w:r>
      <w:r w:rsidRPr="00E55120">
        <w:rPr>
          <w:sz w:val="22"/>
          <w:szCs w:val="22"/>
        </w:rPr>
        <w:t>(1), 016010 (2015)</w:t>
      </w:r>
    </w:p>
    <w:p w14:paraId="4499A115" w14:textId="56866426" w:rsidR="009B39A6" w:rsidRPr="006860AC" w:rsidRDefault="003B6956" w:rsidP="006860AC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</w:rPr>
        <w:t>[4]</w:t>
      </w:r>
      <w:r w:rsidRPr="003B6956">
        <w:rPr>
          <w:sz w:val="22"/>
          <w:szCs w:val="22"/>
        </w:rPr>
        <w:t xml:space="preserve"> </w:t>
      </w:r>
      <w:r w:rsidRPr="00E55120">
        <w:rPr>
          <w:sz w:val="22"/>
          <w:szCs w:val="22"/>
        </w:rPr>
        <w:t xml:space="preserve">SZ Despotovic </w:t>
      </w:r>
      <w:r w:rsidRPr="00E55120">
        <w:rPr>
          <w:i/>
          <w:iCs/>
          <w:sz w:val="22"/>
          <w:szCs w:val="22"/>
        </w:rPr>
        <w:t>et al.</w:t>
      </w:r>
      <w:r w:rsidRPr="00E55120">
        <w:rPr>
          <w:sz w:val="22"/>
          <w:szCs w:val="22"/>
        </w:rPr>
        <w:t xml:space="preserve">, Sci. Rep. </w:t>
      </w:r>
      <w:r w:rsidRPr="00E55120">
        <w:rPr>
          <w:b/>
          <w:bCs/>
          <w:sz w:val="22"/>
          <w:szCs w:val="22"/>
        </w:rPr>
        <w:t>10</w:t>
      </w:r>
      <w:r w:rsidRPr="00E55120">
        <w:rPr>
          <w:sz w:val="22"/>
          <w:szCs w:val="22"/>
        </w:rPr>
        <w:t>, 6359 (2020)</w:t>
      </w:r>
    </w:p>
    <w:sectPr w:rsidR="009B39A6" w:rsidRPr="006860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861E14"/>
    <w:multiLevelType w:val="hybridMultilevel"/>
    <w:tmpl w:val="28F6EC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060257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390"/>
    <w:rsid w:val="000302F0"/>
    <w:rsid w:val="000E12F0"/>
    <w:rsid w:val="000F22F5"/>
    <w:rsid w:val="0014658C"/>
    <w:rsid w:val="001F28F2"/>
    <w:rsid w:val="002769EB"/>
    <w:rsid w:val="0032264D"/>
    <w:rsid w:val="003A2AAE"/>
    <w:rsid w:val="003B6956"/>
    <w:rsid w:val="004C186D"/>
    <w:rsid w:val="004F453B"/>
    <w:rsid w:val="00552649"/>
    <w:rsid w:val="006027AB"/>
    <w:rsid w:val="006860AC"/>
    <w:rsid w:val="00746F6C"/>
    <w:rsid w:val="00774FAD"/>
    <w:rsid w:val="007F5599"/>
    <w:rsid w:val="008254E8"/>
    <w:rsid w:val="008879AC"/>
    <w:rsid w:val="00935F47"/>
    <w:rsid w:val="009B39A6"/>
    <w:rsid w:val="009C16D2"/>
    <w:rsid w:val="009C6909"/>
    <w:rsid w:val="00A15EAE"/>
    <w:rsid w:val="00CB7011"/>
    <w:rsid w:val="00CE72F7"/>
    <w:rsid w:val="00D45749"/>
    <w:rsid w:val="00E55120"/>
    <w:rsid w:val="00E66728"/>
    <w:rsid w:val="00FB4390"/>
    <w:rsid w:val="00FB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9FB85"/>
  <w15:chartTrackingRefBased/>
  <w15:docId w15:val="{EA1F9998-5428-4DC8-8E5B-C170A3E1C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4C186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B439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B4390"/>
    <w:pPr>
      <w:ind w:left="708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C186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mw-page-title-main">
    <w:name w:val="mw-page-title-main"/>
    <w:basedOn w:val="DefaultParagraphFont"/>
    <w:rsid w:val="004C186D"/>
  </w:style>
  <w:style w:type="character" w:styleId="UnresolvedMention">
    <w:name w:val="Unresolved Mention"/>
    <w:basedOn w:val="DefaultParagraphFont"/>
    <w:uiPriority w:val="99"/>
    <w:semiHidden/>
    <w:unhideWhenUsed/>
    <w:rsid w:val="00E551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4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marta@ipb.ac.r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2023-06-13T08:03:00Z</dcterms:created>
  <dcterms:modified xsi:type="dcterms:W3CDTF">2023-06-14T11:30:00Z</dcterms:modified>
</cp:coreProperties>
</file>