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6CF8" w14:textId="77777777" w:rsidR="00F931A8" w:rsidRDefault="00990435" w:rsidP="00234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0435">
        <w:rPr>
          <w:b/>
          <w:sz w:val="28"/>
          <w:szCs w:val="28"/>
        </w:rPr>
        <w:t>Shape-changing microstructures for multifunctional microfluidics</w:t>
      </w:r>
    </w:p>
    <w:p w14:paraId="76D2415A" w14:textId="77777777" w:rsidR="00F6400D" w:rsidRDefault="00F6400D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B222309" w14:textId="77777777" w:rsidR="00CC429D" w:rsidRPr="00824674" w:rsidRDefault="000631B3" w:rsidP="002344D6">
      <w:pPr>
        <w:autoSpaceDE w:val="0"/>
        <w:autoSpaceDN w:val="0"/>
        <w:adjustRightInd w:val="0"/>
        <w:jc w:val="center"/>
        <w:rPr>
          <w:sz w:val="16"/>
          <w:szCs w:val="16"/>
          <w:lang w:val="it-IT"/>
        </w:rPr>
      </w:pPr>
      <w:r w:rsidRPr="000631B3">
        <w:rPr>
          <w:sz w:val="22"/>
          <w:szCs w:val="22"/>
          <w:u w:val="single"/>
          <w:lang w:val="it-IT"/>
        </w:rPr>
        <w:t>S</w:t>
      </w:r>
      <w:r w:rsidR="00CC429D" w:rsidRPr="000631B3">
        <w:rPr>
          <w:sz w:val="22"/>
          <w:szCs w:val="22"/>
          <w:u w:val="single"/>
          <w:lang w:val="it-IT"/>
        </w:rPr>
        <w:t xml:space="preserve">. </w:t>
      </w:r>
      <w:r w:rsidRPr="000631B3">
        <w:rPr>
          <w:sz w:val="22"/>
          <w:szCs w:val="22"/>
          <w:u w:val="single"/>
          <w:lang w:val="it-IT"/>
        </w:rPr>
        <w:t>Nocentini</w:t>
      </w:r>
      <w:r w:rsidR="00CC429D" w:rsidRPr="00824674">
        <w:rPr>
          <w:sz w:val="16"/>
          <w:szCs w:val="16"/>
          <w:vertAlign w:val="superscript"/>
          <w:lang w:val="it-IT"/>
        </w:rPr>
        <w:t>1</w:t>
      </w:r>
      <w:r w:rsidR="00824674" w:rsidRPr="00824674">
        <w:rPr>
          <w:sz w:val="16"/>
          <w:szCs w:val="16"/>
          <w:vertAlign w:val="superscript"/>
          <w:lang w:val="it-IT"/>
        </w:rPr>
        <w:t>,2</w:t>
      </w:r>
      <w:r w:rsidR="00F931A8" w:rsidRPr="000631B3">
        <w:rPr>
          <w:sz w:val="22"/>
          <w:szCs w:val="22"/>
          <w:lang w:val="it-IT"/>
        </w:rPr>
        <w:t xml:space="preserve">, </w:t>
      </w:r>
      <w:r w:rsidR="002B2703">
        <w:rPr>
          <w:sz w:val="22"/>
          <w:szCs w:val="22"/>
          <w:lang w:val="it-IT"/>
        </w:rPr>
        <w:t>S. Donato</w:t>
      </w:r>
      <w:r w:rsidR="00801C63">
        <w:rPr>
          <w:sz w:val="16"/>
          <w:szCs w:val="16"/>
          <w:vertAlign w:val="superscript"/>
          <w:lang w:val="it-IT"/>
        </w:rPr>
        <w:t>2</w:t>
      </w:r>
      <w:r w:rsidR="002B2703">
        <w:rPr>
          <w:sz w:val="22"/>
          <w:szCs w:val="22"/>
          <w:lang w:val="it-IT"/>
        </w:rPr>
        <w:t xml:space="preserve">, </w:t>
      </w:r>
      <w:r w:rsidRPr="000631B3">
        <w:rPr>
          <w:sz w:val="22"/>
          <w:szCs w:val="22"/>
          <w:lang w:val="it-IT"/>
        </w:rPr>
        <w:t>D</w:t>
      </w:r>
      <w:r w:rsidR="00F931A8" w:rsidRPr="000631B3">
        <w:rPr>
          <w:sz w:val="22"/>
          <w:szCs w:val="22"/>
          <w:lang w:val="it-IT"/>
        </w:rPr>
        <w:t xml:space="preserve">. </w:t>
      </w:r>
      <w:r w:rsidRPr="000631B3">
        <w:rPr>
          <w:sz w:val="22"/>
          <w:szCs w:val="22"/>
          <w:lang w:val="it-IT"/>
        </w:rPr>
        <w:t>Martella</w:t>
      </w:r>
      <w:r w:rsidR="00824674">
        <w:rPr>
          <w:sz w:val="16"/>
          <w:szCs w:val="16"/>
          <w:vertAlign w:val="superscript"/>
          <w:lang w:val="it-IT"/>
        </w:rPr>
        <w:t>1,2</w:t>
      </w:r>
      <w:r w:rsidRPr="000631B3">
        <w:rPr>
          <w:sz w:val="22"/>
          <w:szCs w:val="22"/>
          <w:lang w:val="it-IT"/>
        </w:rPr>
        <w:t xml:space="preserve">, C. </w:t>
      </w:r>
      <w:r>
        <w:rPr>
          <w:sz w:val="22"/>
          <w:szCs w:val="22"/>
          <w:lang w:val="it-IT"/>
        </w:rPr>
        <w:t>Credi</w:t>
      </w:r>
      <w:r w:rsidR="00824674" w:rsidRPr="000631B3">
        <w:rPr>
          <w:sz w:val="16"/>
          <w:szCs w:val="16"/>
          <w:vertAlign w:val="superscript"/>
          <w:lang w:val="it-IT"/>
        </w:rPr>
        <w:t>2</w:t>
      </w:r>
      <w:r w:rsidR="00824674">
        <w:rPr>
          <w:sz w:val="16"/>
          <w:szCs w:val="16"/>
          <w:vertAlign w:val="superscript"/>
          <w:lang w:val="it-IT"/>
        </w:rPr>
        <w:t>,3</w:t>
      </w:r>
      <w:r w:rsidR="00824674">
        <w:rPr>
          <w:sz w:val="22"/>
          <w:szCs w:val="22"/>
          <w:lang w:val="it-IT"/>
        </w:rPr>
        <w:t>, C. Parmeggiani</w:t>
      </w:r>
      <w:r w:rsidR="00824674" w:rsidRPr="000631B3">
        <w:rPr>
          <w:sz w:val="16"/>
          <w:szCs w:val="16"/>
          <w:vertAlign w:val="superscript"/>
          <w:lang w:val="it-IT"/>
        </w:rPr>
        <w:t>2</w:t>
      </w:r>
      <w:r w:rsidR="00824674">
        <w:rPr>
          <w:sz w:val="16"/>
          <w:szCs w:val="16"/>
          <w:vertAlign w:val="superscript"/>
          <w:lang w:val="it-IT"/>
        </w:rPr>
        <w:t>,4</w:t>
      </w:r>
      <w:r w:rsidR="00824674">
        <w:rPr>
          <w:sz w:val="22"/>
          <w:szCs w:val="22"/>
          <w:lang w:val="it-IT"/>
        </w:rPr>
        <w:t xml:space="preserve"> </w:t>
      </w:r>
      <w:r w:rsidR="00CC429D" w:rsidRPr="00824674">
        <w:rPr>
          <w:sz w:val="22"/>
          <w:szCs w:val="22"/>
          <w:lang w:val="it-IT"/>
        </w:rPr>
        <w:t xml:space="preserve">and </w:t>
      </w:r>
      <w:r w:rsidR="00824674">
        <w:rPr>
          <w:sz w:val="22"/>
          <w:szCs w:val="22"/>
          <w:lang w:val="it-IT"/>
        </w:rPr>
        <w:t>D</w:t>
      </w:r>
      <w:r w:rsidR="00CC429D" w:rsidRPr="00824674">
        <w:rPr>
          <w:sz w:val="22"/>
          <w:szCs w:val="22"/>
          <w:lang w:val="it-IT"/>
        </w:rPr>
        <w:t>.</w:t>
      </w:r>
      <w:r w:rsidR="00824674">
        <w:rPr>
          <w:sz w:val="22"/>
          <w:szCs w:val="22"/>
          <w:lang w:val="it-IT"/>
        </w:rPr>
        <w:t xml:space="preserve"> S. Wiersma</w:t>
      </w:r>
      <w:r w:rsidR="00824674">
        <w:rPr>
          <w:sz w:val="16"/>
          <w:szCs w:val="16"/>
          <w:vertAlign w:val="superscript"/>
          <w:lang w:val="it-IT"/>
        </w:rPr>
        <w:t>1,2,5</w:t>
      </w:r>
    </w:p>
    <w:p w14:paraId="67A70E86" w14:textId="77777777" w:rsidR="00F6400D" w:rsidRDefault="00F6400D" w:rsidP="00824674">
      <w:pPr>
        <w:autoSpaceDE w:val="0"/>
        <w:autoSpaceDN w:val="0"/>
        <w:adjustRightInd w:val="0"/>
        <w:jc w:val="center"/>
        <w:rPr>
          <w:sz w:val="14"/>
          <w:szCs w:val="14"/>
          <w:vertAlign w:val="superscript"/>
          <w:lang w:val="it-IT"/>
        </w:rPr>
      </w:pPr>
    </w:p>
    <w:p w14:paraId="0EE50712" w14:textId="77777777" w:rsidR="00824674" w:rsidRPr="00824674" w:rsidRDefault="00CC429D" w:rsidP="00824674">
      <w:pPr>
        <w:autoSpaceDE w:val="0"/>
        <w:autoSpaceDN w:val="0"/>
        <w:adjustRightInd w:val="0"/>
        <w:jc w:val="center"/>
        <w:rPr>
          <w:i/>
          <w:iCs/>
          <w:sz w:val="20"/>
          <w:szCs w:val="20"/>
          <w:lang w:val="it-IT"/>
        </w:rPr>
      </w:pPr>
      <w:r w:rsidRPr="00824674">
        <w:rPr>
          <w:sz w:val="14"/>
          <w:szCs w:val="14"/>
          <w:vertAlign w:val="superscript"/>
          <w:lang w:val="it-IT"/>
        </w:rPr>
        <w:t>1</w:t>
      </w:r>
      <w:r w:rsidR="00824674" w:rsidRPr="00824674">
        <w:rPr>
          <w:i/>
          <w:iCs/>
          <w:sz w:val="20"/>
          <w:szCs w:val="20"/>
          <w:lang w:val="it-IT"/>
        </w:rPr>
        <w:t xml:space="preserve"> Istituto Nazionale di Ricerca Metrologica </w:t>
      </w:r>
      <w:proofErr w:type="spellStart"/>
      <w:r w:rsidR="00824674" w:rsidRPr="00824674">
        <w:rPr>
          <w:i/>
          <w:iCs/>
          <w:sz w:val="20"/>
          <w:szCs w:val="20"/>
          <w:lang w:val="it-IT"/>
        </w:rPr>
        <w:t>INRiM</w:t>
      </w:r>
      <w:proofErr w:type="spellEnd"/>
      <w:r w:rsidR="00824674" w:rsidRPr="00824674">
        <w:rPr>
          <w:i/>
          <w:iCs/>
          <w:sz w:val="20"/>
          <w:szCs w:val="20"/>
          <w:lang w:val="it-IT"/>
        </w:rPr>
        <w:t xml:space="preserve">, Turin, </w:t>
      </w:r>
      <w:proofErr w:type="spellStart"/>
      <w:r w:rsidR="00824674" w:rsidRPr="00824674">
        <w:rPr>
          <w:i/>
          <w:iCs/>
          <w:sz w:val="20"/>
          <w:szCs w:val="20"/>
          <w:lang w:val="it-IT"/>
        </w:rPr>
        <w:t>Italy</w:t>
      </w:r>
      <w:proofErr w:type="spellEnd"/>
    </w:p>
    <w:p w14:paraId="034CEF98" w14:textId="77777777" w:rsidR="00824674" w:rsidRDefault="005E0E65" w:rsidP="00824674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  <w:sz w:val="20"/>
          <w:szCs w:val="20"/>
        </w:rPr>
      </w:pPr>
      <w:r w:rsidRPr="00F931A8">
        <w:rPr>
          <w:sz w:val="14"/>
          <w:szCs w:val="14"/>
          <w:vertAlign w:val="superscript"/>
        </w:rPr>
        <w:t>2</w:t>
      </w:r>
      <w:r w:rsidR="00824674" w:rsidRPr="00824674">
        <w:rPr>
          <w:i/>
          <w:iCs/>
          <w:sz w:val="20"/>
          <w:szCs w:val="20"/>
        </w:rPr>
        <w:t xml:space="preserve"> </w:t>
      </w:r>
      <w:r w:rsidR="00824674" w:rsidRPr="009507AE">
        <w:rPr>
          <w:i/>
          <w:iCs/>
          <w:sz w:val="20"/>
          <w:szCs w:val="20"/>
        </w:rPr>
        <w:t xml:space="preserve">European Laboratory for Non-linear Spectroscopy, Sesto </w:t>
      </w:r>
      <w:proofErr w:type="spellStart"/>
      <w:r w:rsidR="00824674" w:rsidRPr="009507AE">
        <w:rPr>
          <w:i/>
          <w:iCs/>
          <w:sz w:val="20"/>
          <w:szCs w:val="20"/>
        </w:rPr>
        <w:t>Fiorentino</w:t>
      </w:r>
      <w:proofErr w:type="spellEnd"/>
      <w:r w:rsidR="00824674" w:rsidRPr="009507AE">
        <w:rPr>
          <w:i/>
          <w:iCs/>
          <w:sz w:val="20"/>
          <w:szCs w:val="20"/>
        </w:rPr>
        <w:t>, Italy</w:t>
      </w:r>
    </w:p>
    <w:p w14:paraId="39905A95" w14:textId="77777777" w:rsidR="00824674" w:rsidRDefault="005E0E65" w:rsidP="00824674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3</w:t>
      </w:r>
      <w:r w:rsidR="00824674" w:rsidRPr="00824674">
        <w:rPr>
          <w:i/>
          <w:iCs/>
          <w:sz w:val="20"/>
          <w:szCs w:val="20"/>
        </w:rPr>
        <w:t xml:space="preserve"> </w:t>
      </w:r>
      <w:r w:rsidR="00824674" w:rsidRPr="009507AE">
        <w:rPr>
          <w:i/>
          <w:iCs/>
          <w:sz w:val="20"/>
          <w:szCs w:val="20"/>
        </w:rPr>
        <w:t xml:space="preserve">National Institute of Optics, National Research Council, Sesto </w:t>
      </w:r>
      <w:proofErr w:type="spellStart"/>
      <w:r w:rsidR="00824674" w:rsidRPr="009507AE">
        <w:rPr>
          <w:i/>
          <w:iCs/>
          <w:sz w:val="20"/>
          <w:szCs w:val="20"/>
        </w:rPr>
        <w:t>Fiorentino</w:t>
      </w:r>
      <w:proofErr w:type="spellEnd"/>
      <w:r w:rsidR="00824674" w:rsidRPr="009507AE">
        <w:rPr>
          <w:i/>
          <w:iCs/>
          <w:sz w:val="20"/>
          <w:szCs w:val="20"/>
        </w:rPr>
        <w:t>, Italy</w:t>
      </w:r>
    </w:p>
    <w:p w14:paraId="71EFE117" w14:textId="77777777" w:rsidR="00824674" w:rsidRDefault="00824674" w:rsidP="00824674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 xml:space="preserve">4 </w:t>
      </w:r>
      <w:r w:rsidRPr="009507AE">
        <w:rPr>
          <w:i/>
          <w:iCs/>
          <w:sz w:val="20"/>
          <w:szCs w:val="20"/>
        </w:rPr>
        <w:t xml:space="preserve">Department </w:t>
      </w:r>
      <w:r w:rsidR="00F6400D">
        <w:rPr>
          <w:i/>
          <w:iCs/>
          <w:sz w:val="20"/>
          <w:szCs w:val="20"/>
        </w:rPr>
        <w:t>of Chemistry Ugo Schiff</w:t>
      </w:r>
      <w:r w:rsidRPr="009507AE">
        <w:rPr>
          <w:i/>
          <w:iCs/>
          <w:sz w:val="20"/>
          <w:szCs w:val="20"/>
        </w:rPr>
        <w:t xml:space="preserve">, University of Florence, Sesto </w:t>
      </w:r>
      <w:proofErr w:type="spellStart"/>
      <w:r w:rsidRPr="009507AE">
        <w:rPr>
          <w:i/>
          <w:iCs/>
          <w:sz w:val="20"/>
          <w:szCs w:val="20"/>
        </w:rPr>
        <w:t>Fiorentino</w:t>
      </w:r>
      <w:proofErr w:type="spellEnd"/>
      <w:r w:rsidRPr="009507AE">
        <w:rPr>
          <w:i/>
          <w:iCs/>
          <w:sz w:val="20"/>
          <w:szCs w:val="20"/>
        </w:rPr>
        <w:t>, Italy</w:t>
      </w:r>
    </w:p>
    <w:p w14:paraId="1A9B33D5" w14:textId="77777777" w:rsidR="00F6400D" w:rsidRDefault="00F6400D" w:rsidP="00F6400D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 xml:space="preserve">5 </w:t>
      </w:r>
      <w:r w:rsidRPr="009507AE">
        <w:rPr>
          <w:i/>
          <w:iCs/>
          <w:sz w:val="20"/>
          <w:szCs w:val="20"/>
        </w:rPr>
        <w:t xml:space="preserve">Department of Physics and Astronomy, University of Florence, Sesto </w:t>
      </w:r>
      <w:proofErr w:type="spellStart"/>
      <w:r w:rsidRPr="009507AE">
        <w:rPr>
          <w:i/>
          <w:iCs/>
          <w:sz w:val="20"/>
          <w:szCs w:val="20"/>
        </w:rPr>
        <w:t>Fiorentino</w:t>
      </w:r>
      <w:proofErr w:type="spellEnd"/>
      <w:r w:rsidRPr="009507AE">
        <w:rPr>
          <w:i/>
          <w:iCs/>
          <w:sz w:val="20"/>
          <w:szCs w:val="20"/>
        </w:rPr>
        <w:t>, Italy.</w:t>
      </w:r>
    </w:p>
    <w:p w14:paraId="4F202B40" w14:textId="77777777" w:rsidR="00CC429D" w:rsidRPr="00801C63" w:rsidRDefault="004E3764" w:rsidP="0082467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lang w:val="it-IT"/>
        </w:rPr>
      </w:pPr>
      <w:r w:rsidRPr="00801C63">
        <w:rPr>
          <w:sz w:val="20"/>
          <w:szCs w:val="20"/>
          <w:lang w:val="it-IT"/>
        </w:rPr>
        <w:t>e</w:t>
      </w:r>
      <w:r w:rsidR="00CC429D" w:rsidRPr="00801C63">
        <w:rPr>
          <w:sz w:val="20"/>
          <w:szCs w:val="20"/>
          <w:lang w:val="it-IT"/>
        </w:rPr>
        <w:t>-mail:</w:t>
      </w:r>
      <w:r w:rsidR="00801C63" w:rsidRPr="00801C63">
        <w:rPr>
          <w:sz w:val="20"/>
          <w:szCs w:val="20"/>
          <w:lang w:val="it-IT"/>
        </w:rPr>
        <w:t xml:space="preserve"> </w:t>
      </w:r>
      <w:r w:rsidR="00817F14" w:rsidRPr="00801C63">
        <w:rPr>
          <w:sz w:val="20"/>
          <w:szCs w:val="20"/>
          <w:lang w:val="it-IT"/>
        </w:rPr>
        <w:t>n</w:t>
      </w:r>
      <w:r w:rsidR="00824674" w:rsidRPr="00801C63">
        <w:rPr>
          <w:sz w:val="20"/>
          <w:szCs w:val="20"/>
          <w:lang w:val="it-IT"/>
        </w:rPr>
        <w:t>ocentini@lens.unifi.it</w:t>
      </w:r>
    </w:p>
    <w:p w14:paraId="20280AEC" w14:textId="77777777" w:rsidR="003E0534" w:rsidRPr="00801C63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14:paraId="3B37BCF4" w14:textId="732DCCE7" w:rsidR="00E23BD2" w:rsidRDefault="00F6400D" w:rsidP="00E2743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The miniaturization of functional components and actuators </w:t>
      </w:r>
      <w:r w:rsidR="007C6D86">
        <w:t xml:space="preserve">within active microfluidic circuits </w:t>
      </w:r>
      <w:r>
        <w:t>constitutes a fascinating technological challenge.</w:t>
      </w:r>
      <w:r w:rsidR="007C6D86">
        <w:t xml:space="preserve"> T</w:t>
      </w:r>
      <w:r>
        <w:t xml:space="preserve">he role of pumps, valves and mechanical filter is of paramount importance </w:t>
      </w:r>
      <w:r w:rsidR="007C6D86">
        <w:t xml:space="preserve">to dynamically operate with </w:t>
      </w:r>
      <w:r w:rsidR="002B2703">
        <w:t>microfluidic device</w:t>
      </w:r>
      <w:r w:rsidR="00801C63">
        <w:t>s</w:t>
      </w:r>
      <w:r w:rsidR="006F5223">
        <w:t>,</w:t>
      </w:r>
      <w:r w:rsidR="007C6D86">
        <w:t xml:space="preserve"> </w:t>
      </w:r>
      <w:r>
        <w:t>and their impl</w:t>
      </w:r>
      <w:r w:rsidR="007C6D86">
        <w:t>ementation</w:t>
      </w:r>
      <w:r>
        <w:t xml:space="preserve"> can be tackled </w:t>
      </w:r>
      <w:r w:rsidR="006F5223">
        <w:t>by</w:t>
      </w:r>
      <w:r w:rsidR="007C6D86">
        <w:t xml:space="preserve"> the</w:t>
      </w:r>
      <w:r w:rsidR="008E0007">
        <w:t xml:space="preserve"> 3D</w:t>
      </w:r>
      <w:r w:rsidR="007C6D86">
        <w:t xml:space="preserve"> micro patterning of </w:t>
      </w:r>
      <w:r>
        <w:t xml:space="preserve">smart materials </w:t>
      </w:r>
      <w:r w:rsidR="007C6D86">
        <w:t>with a shape changing behavior</w:t>
      </w:r>
      <w:r>
        <w:t xml:space="preserve">. </w:t>
      </w:r>
      <w:r w:rsidR="006F5223">
        <w:t>To</w:t>
      </w:r>
      <w:r w:rsidR="007C6D86">
        <w:t xml:space="preserve"> avoid the complex integration of batteries or electronic circuits, t</w:t>
      </w:r>
      <w:r>
        <w:t xml:space="preserve">he activation of such </w:t>
      </w:r>
      <w:r w:rsidR="00CB0AC8">
        <w:t xml:space="preserve">active </w:t>
      </w:r>
      <w:r>
        <w:t>micro</w:t>
      </w:r>
      <w:r w:rsidR="002B2703">
        <w:t>-</w:t>
      </w:r>
      <w:r>
        <w:t xml:space="preserve">components can be </w:t>
      </w:r>
      <w:r w:rsidR="002B2703">
        <w:t>obtained</w:t>
      </w:r>
      <w:r>
        <w:t xml:space="preserve"> </w:t>
      </w:r>
      <w:r w:rsidR="002B2703">
        <w:t>by optically driven micro machines and actuators that exploit optical stimuli as fuel, converting light energy into mechanical work</w:t>
      </w:r>
      <w:r>
        <w:t xml:space="preserve">. Among photo-responsive materials, </w:t>
      </w:r>
      <w:r w:rsidR="007C6D86">
        <w:t>shape</w:t>
      </w:r>
      <w:r w:rsidR="002B2703">
        <w:t>-</w:t>
      </w:r>
      <w:r w:rsidR="007C6D86">
        <w:t>changing polymer</w:t>
      </w:r>
      <w:r w:rsidR="002B2703">
        <w:t>s</w:t>
      </w:r>
      <w:r w:rsidR="007C6D86">
        <w:t xml:space="preserve"> such as liquid crystalline network</w:t>
      </w:r>
      <w:r w:rsidR="002B2703">
        <w:t>s</w:t>
      </w:r>
      <w:r w:rsidR="00CB0AC8">
        <w:t xml:space="preserve"> (LCN)</w:t>
      </w:r>
      <w:r w:rsidRPr="00F71917">
        <w:t xml:space="preserve"> </w:t>
      </w:r>
      <w:r w:rsidR="002B2703">
        <w:t>offer reversible deformations in the millisecond time range</w:t>
      </w:r>
      <w:r w:rsidR="00801C63">
        <w:t xml:space="preserve"> [1,2]</w:t>
      </w:r>
      <w:r w:rsidR="002B2703">
        <w:t xml:space="preserve">. </w:t>
      </w:r>
      <w:r>
        <w:t>In this contribution,</w:t>
      </w:r>
      <w:r w:rsidR="00801C63">
        <w:t xml:space="preserve"> we</w:t>
      </w:r>
      <w:r w:rsidR="00CB0AC8">
        <w:t xml:space="preserve"> will</w:t>
      </w:r>
      <w:r w:rsidR="00801C63">
        <w:t xml:space="preserve"> present the patterning of LCN with a </w:t>
      </w:r>
      <w:r w:rsidR="006F5223">
        <w:t>laser-based</w:t>
      </w:r>
      <w:r w:rsidR="00801C63">
        <w:t xml:space="preserve"> printing technique based on two-photon polymerization</w:t>
      </w:r>
      <w:r w:rsidR="00CB0AC8">
        <w:t xml:space="preserve"> that allows to micropattern functional polymers in 3D shapes even in microfluidic channels</w:t>
      </w:r>
      <w:r w:rsidR="002E061A">
        <w:t xml:space="preserve"> (Figure 1)</w:t>
      </w:r>
      <w:r w:rsidR="00CB0AC8">
        <w:t>. By tailoring the material choice and the printing parameters, structures</w:t>
      </w:r>
      <w:r w:rsidR="008E0007">
        <w:t xml:space="preserve"> made by the same material</w:t>
      </w:r>
      <w:r w:rsidR="00CB0AC8">
        <w:t xml:space="preserve"> capable of different deformations can be printed on the same chip </w:t>
      </w:r>
      <w:r w:rsidR="008E0007">
        <w:t>in a single fabrication process</w:t>
      </w:r>
      <w:r w:rsidR="00CB0AC8">
        <w:t xml:space="preserve">. </w:t>
      </w:r>
      <w:r w:rsidR="008E0007">
        <w:t>Th</w:t>
      </w:r>
      <w:r w:rsidR="0030170C">
        <w:t xml:space="preserve">e design of the structure reversible deformation </w:t>
      </w:r>
      <w:r w:rsidR="008E0007">
        <w:t xml:space="preserve">enlarges the reshaping </w:t>
      </w:r>
      <w:r w:rsidR="0030170C">
        <w:t xml:space="preserve">and functional </w:t>
      </w:r>
      <w:r w:rsidR="008E0007">
        <w:t>properties of integrated soft microstructures also determining the dynamics of the structure deformation both in dry and liquid</w:t>
      </w:r>
      <w:r w:rsidR="0030170C">
        <w:t xml:space="preserve"> environments</w:t>
      </w:r>
      <w:r w:rsidR="00801C63">
        <w:t xml:space="preserve">. </w:t>
      </w:r>
    </w:p>
    <w:p w14:paraId="64589F7A" w14:textId="77777777" w:rsidR="009530BA" w:rsidRPr="00284FA3" w:rsidRDefault="009530BA" w:rsidP="00284FA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6EAE60F" w14:textId="7BB1BA26" w:rsidR="00887745" w:rsidRDefault="00772BA8" w:rsidP="009530BA">
      <w:pPr>
        <w:keepNext/>
        <w:keepLines/>
        <w:spacing w:after="240"/>
        <w:ind w:firstLine="357"/>
        <w:jc w:val="center"/>
        <w:rPr>
          <w:sz w:val="20"/>
          <w:szCs w:val="20"/>
        </w:rPr>
      </w:pPr>
      <w:r>
        <w:rPr>
          <w:sz w:val="20"/>
          <w:szCs w:val="20"/>
        </w:rPr>
        <w:pict w14:anchorId="08C0C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8.4pt;height:147pt">
            <v:imagedata r:id="rId4" o:title=""/>
          </v:shape>
        </w:pict>
      </w:r>
    </w:p>
    <w:p w14:paraId="6C88A603" w14:textId="77777777" w:rsidR="009530BA" w:rsidRPr="00CA358E" w:rsidRDefault="009530BA" w:rsidP="009530BA">
      <w:pPr>
        <w:keepNext/>
        <w:keepLines/>
        <w:spacing w:after="240"/>
        <w:ind w:firstLine="357"/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Figure</w:t>
      </w:r>
      <w:r w:rsidRPr="00CA358E">
        <w:rPr>
          <w:sz w:val="20"/>
          <w:szCs w:val="20"/>
          <w:lang w:val="sr-Latn-CS"/>
        </w:rPr>
        <w:t xml:space="preserve"> 1. </w:t>
      </w:r>
      <w:r w:rsidR="0030170C">
        <w:rPr>
          <w:sz w:val="20"/>
          <w:szCs w:val="20"/>
          <w:lang w:val="sr-Latn-CS"/>
        </w:rPr>
        <w:t>Soft elastic microstructures printed by</w:t>
      </w:r>
      <w:r w:rsidR="0030170C">
        <w:rPr>
          <w:sz w:val="20"/>
          <w:szCs w:val="20"/>
        </w:rPr>
        <w:t xml:space="preserve"> two photon direct laser writing: on the left, a LCN woodpile</w:t>
      </w:r>
      <w:r w:rsidR="004C09FE">
        <w:rPr>
          <w:sz w:val="20"/>
          <w:szCs w:val="20"/>
        </w:rPr>
        <w:t xml:space="preserve"> (a-b)</w:t>
      </w:r>
      <w:r w:rsidR="0030170C">
        <w:rPr>
          <w:sz w:val="20"/>
          <w:szCs w:val="20"/>
        </w:rPr>
        <w:t>; on the right, a LCN valve in a micro-fluidic channel</w:t>
      </w:r>
      <w:r w:rsidR="004C09FE">
        <w:rPr>
          <w:sz w:val="20"/>
          <w:szCs w:val="20"/>
        </w:rPr>
        <w:t xml:space="preserve"> (c) under light illumination (d)</w:t>
      </w:r>
      <w:r w:rsidR="0030170C">
        <w:rPr>
          <w:sz w:val="20"/>
          <w:szCs w:val="20"/>
        </w:rPr>
        <w:t xml:space="preserve">. </w:t>
      </w:r>
    </w:p>
    <w:p w14:paraId="5155B5C1" w14:textId="77777777" w:rsidR="003949BB" w:rsidRDefault="003949BB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2A7FE8" w14:textId="77777777" w:rsidR="00CC429D" w:rsidRPr="00F931A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14:paraId="5979DC78" w14:textId="77777777" w:rsidR="00CC429D" w:rsidRPr="00F26A47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F26A47">
        <w:rPr>
          <w:sz w:val="22"/>
          <w:szCs w:val="22"/>
        </w:rPr>
        <w:t xml:space="preserve">[1] </w:t>
      </w:r>
      <w:r w:rsidR="00F26A47" w:rsidRPr="00F26A47">
        <w:rPr>
          <w:sz w:val="22"/>
          <w:szCs w:val="22"/>
        </w:rPr>
        <w:t>De Bellis, et al.</w:t>
      </w:r>
      <w:r w:rsidR="00F26A47">
        <w:rPr>
          <w:sz w:val="22"/>
          <w:szCs w:val="22"/>
        </w:rPr>
        <w:t>,</w:t>
      </w:r>
      <w:r w:rsidR="00F26A47" w:rsidRPr="00F26A47">
        <w:rPr>
          <w:sz w:val="22"/>
          <w:szCs w:val="22"/>
        </w:rPr>
        <w:t xml:space="preserve"> </w:t>
      </w:r>
      <w:r w:rsidR="00F26A47" w:rsidRPr="00F26A47">
        <w:rPr>
          <w:i/>
          <w:iCs/>
          <w:sz w:val="22"/>
          <w:szCs w:val="22"/>
        </w:rPr>
        <w:t xml:space="preserve">Adv. </w:t>
      </w:r>
      <w:proofErr w:type="spellStart"/>
      <w:r w:rsidR="00F26A47" w:rsidRPr="00F26A47">
        <w:rPr>
          <w:i/>
          <w:iCs/>
          <w:sz w:val="22"/>
          <w:szCs w:val="22"/>
        </w:rPr>
        <w:t>Funct</w:t>
      </w:r>
      <w:proofErr w:type="spellEnd"/>
      <w:r w:rsidR="00F26A47" w:rsidRPr="00F26A47">
        <w:rPr>
          <w:i/>
          <w:iCs/>
          <w:sz w:val="22"/>
          <w:szCs w:val="22"/>
        </w:rPr>
        <w:t xml:space="preserve">. </w:t>
      </w:r>
      <w:r w:rsidR="00F26A47" w:rsidRPr="00F26A47">
        <w:rPr>
          <w:i/>
          <w:iCs/>
          <w:sz w:val="22"/>
          <w:szCs w:val="22"/>
          <w:lang w:val="it-IT"/>
        </w:rPr>
        <w:t>Mater.,</w:t>
      </w:r>
      <w:r w:rsidR="00F26A47" w:rsidRPr="00F26A47">
        <w:rPr>
          <w:sz w:val="22"/>
          <w:szCs w:val="22"/>
          <w:lang w:val="it-IT"/>
        </w:rPr>
        <w:t xml:space="preserve"> 2213162 (2023).</w:t>
      </w:r>
    </w:p>
    <w:p w14:paraId="330BC4BB" w14:textId="77777777" w:rsidR="00CC429D" w:rsidRPr="00F26A47" w:rsidRDefault="00CC429D" w:rsidP="00E23BD2">
      <w:pPr>
        <w:autoSpaceDE w:val="0"/>
        <w:autoSpaceDN w:val="0"/>
        <w:adjustRightInd w:val="0"/>
        <w:jc w:val="both"/>
        <w:rPr>
          <w:color w:val="333399"/>
          <w:sz w:val="22"/>
          <w:szCs w:val="22"/>
          <w:lang w:val="it-IT"/>
        </w:rPr>
      </w:pPr>
      <w:r w:rsidRPr="00F26A47">
        <w:rPr>
          <w:sz w:val="22"/>
          <w:szCs w:val="22"/>
          <w:lang w:val="it-IT"/>
        </w:rPr>
        <w:t xml:space="preserve">[2] </w:t>
      </w:r>
      <w:r w:rsidR="00F26A47" w:rsidRPr="00F26A47">
        <w:rPr>
          <w:sz w:val="22"/>
          <w:szCs w:val="22"/>
          <w:lang w:val="it-IT"/>
        </w:rPr>
        <w:t xml:space="preserve">Nocentini, </w:t>
      </w:r>
      <w:r w:rsidR="00F26A47">
        <w:rPr>
          <w:sz w:val="22"/>
          <w:szCs w:val="22"/>
          <w:lang w:val="it-IT"/>
        </w:rPr>
        <w:t xml:space="preserve">et al., </w:t>
      </w:r>
      <w:proofErr w:type="spellStart"/>
      <w:r w:rsidR="00F26A47" w:rsidRPr="00F26A47">
        <w:rPr>
          <w:i/>
          <w:iCs/>
          <w:sz w:val="22"/>
          <w:szCs w:val="22"/>
          <w:lang w:val="it-IT"/>
        </w:rPr>
        <w:t>Adv</w:t>
      </w:r>
      <w:proofErr w:type="spellEnd"/>
      <w:r w:rsidR="00F26A47" w:rsidRPr="00F26A47">
        <w:rPr>
          <w:i/>
          <w:iCs/>
          <w:sz w:val="22"/>
          <w:szCs w:val="22"/>
          <w:lang w:val="it-IT"/>
        </w:rPr>
        <w:t>. Opt. Mater.</w:t>
      </w:r>
      <w:r w:rsidR="00F26A47" w:rsidRPr="00F26A47">
        <w:rPr>
          <w:sz w:val="22"/>
          <w:szCs w:val="22"/>
          <w:lang w:val="it-IT"/>
        </w:rPr>
        <w:t xml:space="preserve"> </w:t>
      </w:r>
      <w:r w:rsidR="00F26A47" w:rsidRPr="00F26A47">
        <w:rPr>
          <w:b/>
          <w:bCs/>
          <w:sz w:val="22"/>
          <w:szCs w:val="22"/>
          <w:lang w:val="it-IT"/>
        </w:rPr>
        <w:t>6</w:t>
      </w:r>
      <w:r w:rsidR="00F26A47" w:rsidRPr="00F26A47">
        <w:rPr>
          <w:sz w:val="22"/>
          <w:szCs w:val="22"/>
          <w:lang w:val="it-IT"/>
        </w:rPr>
        <w:t>(15), 1800167 (2018).</w:t>
      </w:r>
    </w:p>
    <w:p w14:paraId="65870B4E" w14:textId="77777777" w:rsidR="00CF672F" w:rsidRPr="00F26A47" w:rsidRDefault="00CF672F" w:rsidP="00E23BD2">
      <w:pPr>
        <w:autoSpaceDE w:val="0"/>
        <w:autoSpaceDN w:val="0"/>
        <w:adjustRightInd w:val="0"/>
        <w:jc w:val="both"/>
        <w:rPr>
          <w:color w:val="333399"/>
          <w:sz w:val="22"/>
          <w:szCs w:val="22"/>
          <w:lang w:val="it-IT"/>
        </w:rPr>
      </w:pPr>
    </w:p>
    <w:p w14:paraId="08C99338" w14:textId="77777777" w:rsidR="00CF672F" w:rsidRPr="00CF672F" w:rsidRDefault="00CF672F" w:rsidP="00CF672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F672F">
        <w:rPr>
          <w:sz w:val="20"/>
          <w:szCs w:val="20"/>
        </w:rPr>
        <w:t>The research leading to these results has received funding from HORIZON-WIDERA-2021-ACCESS-03-01 – Twinning</w:t>
      </w:r>
      <w:r>
        <w:rPr>
          <w:sz w:val="20"/>
          <w:szCs w:val="20"/>
        </w:rPr>
        <w:t xml:space="preserve">, </w:t>
      </w:r>
      <w:r w:rsidRPr="00CF672F">
        <w:rPr>
          <w:sz w:val="20"/>
          <w:szCs w:val="20"/>
        </w:rPr>
        <w:t>Grant agreement No 101079355</w:t>
      </w:r>
      <w:r>
        <w:rPr>
          <w:sz w:val="20"/>
          <w:szCs w:val="20"/>
        </w:rPr>
        <w:t>.</w:t>
      </w:r>
    </w:p>
    <w:sectPr w:rsidR="00CF672F" w:rsidRPr="00CF672F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LIR_DOCUMENT_ID" w:val="177fd617-68ea-484c-b5a9-f701fb1000ed"/>
  </w:docVars>
  <w:rsids>
    <w:rsidRoot w:val="00CC429D"/>
    <w:rsid w:val="00037E31"/>
    <w:rsid w:val="00050DC8"/>
    <w:rsid w:val="000631B3"/>
    <w:rsid w:val="000A3267"/>
    <w:rsid w:val="000D5EFF"/>
    <w:rsid w:val="000E24E1"/>
    <w:rsid w:val="0010060E"/>
    <w:rsid w:val="0016793B"/>
    <w:rsid w:val="0019259C"/>
    <w:rsid w:val="001B18C1"/>
    <w:rsid w:val="001C4C2D"/>
    <w:rsid w:val="001E5803"/>
    <w:rsid w:val="002344D6"/>
    <w:rsid w:val="00284FA3"/>
    <w:rsid w:val="002B2703"/>
    <w:rsid w:val="002D3E49"/>
    <w:rsid w:val="002E061A"/>
    <w:rsid w:val="0030170C"/>
    <w:rsid w:val="00336A61"/>
    <w:rsid w:val="003949BB"/>
    <w:rsid w:val="003B0B4A"/>
    <w:rsid w:val="003E0534"/>
    <w:rsid w:val="003E78D2"/>
    <w:rsid w:val="004C09FE"/>
    <w:rsid w:val="004E3764"/>
    <w:rsid w:val="005243C5"/>
    <w:rsid w:val="005354AC"/>
    <w:rsid w:val="005C083B"/>
    <w:rsid w:val="005E0E65"/>
    <w:rsid w:val="00614221"/>
    <w:rsid w:val="006316BB"/>
    <w:rsid w:val="00634539"/>
    <w:rsid w:val="006A6C19"/>
    <w:rsid w:val="006C1B0C"/>
    <w:rsid w:val="006F1839"/>
    <w:rsid w:val="006F5223"/>
    <w:rsid w:val="00731D38"/>
    <w:rsid w:val="007714E1"/>
    <w:rsid w:val="00772BA8"/>
    <w:rsid w:val="00773518"/>
    <w:rsid w:val="007737A6"/>
    <w:rsid w:val="00787C90"/>
    <w:rsid w:val="007A395C"/>
    <w:rsid w:val="007C6D86"/>
    <w:rsid w:val="00801C63"/>
    <w:rsid w:val="00817F14"/>
    <w:rsid w:val="00824674"/>
    <w:rsid w:val="00882914"/>
    <w:rsid w:val="00887745"/>
    <w:rsid w:val="008D088C"/>
    <w:rsid w:val="008E0007"/>
    <w:rsid w:val="00933B5B"/>
    <w:rsid w:val="00937560"/>
    <w:rsid w:val="009530BA"/>
    <w:rsid w:val="0098310E"/>
    <w:rsid w:val="00990435"/>
    <w:rsid w:val="00991AF1"/>
    <w:rsid w:val="009E1E5E"/>
    <w:rsid w:val="00A64658"/>
    <w:rsid w:val="00AB49CF"/>
    <w:rsid w:val="00AF194F"/>
    <w:rsid w:val="00B215E4"/>
    <w:rsid w:val="00B95BFF"/>
    <w:rsid w:val="00BF5067"/>
    <w:rsid w:val="00C31D69"/>
    <w:rsid w:val="00C96B61"/>
    <w:rsid w:val="00CB0AC8"/>
    <w:rsid w:val="00CC429D"/>
    <w:rsid w:val="00CD7FD3"/>
    <w:rsid w:val="00CF672F"/>
    <w:rsid w:val="00D32527"/>
    <w:rsid w:val="00DC5D72"/>
    <w:rsid w:val="00E23BD2"/>
    <w:rsid w:val="00E2743A"/>
    <w:rsid w:val="00EC6F4C"/>
    <w:rsid w:val="00F04C82"/>
    <w:rsid w:val="00F26A47"/>
    <w:rsid w:val="00F6400D"/>
    <w:rsid w:val="00F931A8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46C0"/>
  <w15:docId w15:val="{7A54987E-7524-491E-A9AC-B1ECB819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CF672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F67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37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How to prepare an abstract for ISCOM</vt:lpstr>
      <vt:lpstr>How to prepare an abstract for ISCOM</vt:lpstr>
    </vt:vector>
  </TitlesOfParts>
  <Company>Grizli777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dc:description/>
  <cp:lastModifiedBy>Sara Nocentini</cp:lastModifiedBy>
  <cp:revision>3</cp:revision>
  <cp:lastPrinted>2007-04-17T12:39:00Z</cp:lastPrinted>
  <dcterms:created xsi:type="dcterms:W3CDTF">2023-06-13T15:27:00Z</dcterms:created>
  <dcterms:modified xsi:type="dcterms:W3CDTF">2023-06-13T15:28:00Z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