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9EC5FD" w14:textId="77777777" w:rsidR="005E0547" w:rsidRDefault="005E0547">
      <w:pPr>
        <w:rPr>
          <w:rFonts w:ascii="Calibri" w:eastAsia="Calibri" w:hAnsi="Calibri" w:cs="Calibri"/>
          <w:b/>
          <w:color w:val="262626"/>
        </w:rPr>
      </w:pPr>
    </w:p>
    <w:p w14:paraId="011E56DA" w14:textId="1ECB071E" w:rsidR="005E0547" w:rsidRDefault="00A03272">
      <w:pPr>
        <w:jc w:val="center"/>
        <w:rPr>
          <w:rFonts w:ascii="Calibri" w:eastAsia="Calibri" w:hAnsi="Calibri" w:cs="Calibri"/>
          <w:b/>
          <w:color w:val="262626"/>
        </w:rPr>
      </w:pPr>
      <w:r>
        <w:rPr>
          <w:rFonts w:ascii="Calibri" w:eastAsia="Calibri" w:hAnsi="Calibri" w:cs="Calibri"/>
          <w:b/>
          <w:color w:val="262626"/>
        </w:rPr>
        <w:t>PHOTONICA 2023</w:t>
      </w:r>
    </w:p>
    <w:p w14:paraId="03F697CE" w14:textId="77777777" w:rsidR="005E0547" w:rsidRDefault="005E0547">
      <w:pPr>
        <w:rPr>
          <w:rFonts w:ascii="Calibri" w:eastAsia="Calibri" w:hAnsi="Calibri" w:cs="Calibri"/>
          <w:b/>
          <w:color w:val="262626"/>
        </w:rPr>
      </w:pPr>
    </w:p>
    <w:p w14:paraId="262A6C91" w14:textId="52826FBE" w:rsidR="005E0547" w:rsidRPr="00A03272" w:rsidRDefault="00000000">
      <w:pPr>
        <w:jc w:val="center"/>
        <w:rPr>
          <w:rFonts w:ascii="Calibri" w:eastAsia="Calibri" w:hAnsi="Calibri" w:cs="Calibri"/>
          <w:b/>
          <w:color w:val="262626"/>
          <w:sz w:val="32"/>
          <w:szCs w:val="32"/>
        </w:rPr>
      </w:pPr>
      <w:bookmarkStart w:id="0" w:name="_heading=h.gjdgxs" w:colFirst="0" w:colLast="0"/>
      <w:bookmarkEnd w:id="0"/>
      <w:r w:rsidRPr="00A03272">
        <w:rPr>
          <w:rFonts w:ascii="Calibri" w:eastAsia="Calibri" w:hAnsi="Calibri" w:cs="Calibri"/>
          <w:b/>
          <w:color w:val="262626"/>
          <w:sz w:val="32"/>
          <w:szCs w:val="32"/>
        </w:rPr>
        <w:t xml:space="preserve">Exploiting the </w:t>
      </w:r>
      <w:proofErr w:type="spellStart"/>
      <w:r w:rsidRPr="00A03272">
        <w:rPr>
          <w:rFonts w:ascii="Calibri" w:eastAsia="Calibri" w:hAnsi="Calibri" w:cs="Calibri"/>
          <w:b/>
          <w:color w:val="262626"/>
          <w:sz w:val="32"/>
          <w:szCs w:val="32"/>
        </w:rPr>
        <w:t>quantumness</w:t>
      </w:r>
      <w:proofErr w:type="spellEnd"/>
      <w:r w:rsidRPr="00A03272">
        <w:rPr>
          <w:rFonts w:ascii="Calibri" w:eastAsia="Calibri" w:hAnsi="Calibri" w:cs="Calibri"/>
          <w:b/>
          <w:color w:val="262626"/>
          <w:sz w:val="32"/>
          <w:szCs w:val="32"/>
        </w:rPr>
        <w:t xml:space="preserve"> of coherent states</w:t>
      </w:r>
      <w:r w:rsidR="00A03272">
        <w:rPr>
          <w:rFonts w:ascii="Calibri" w:eastAsia="Calibri" w:hAnsi="Calibri" w:cs="Calibri"/>
          <w:b/>
          <w:color w:val="262626"/>
          <w:sz w:val="32"/>
          <w:szCs w:val="32"/>
        </w:rPr>
        <w:t>: toward macroscopic quantum light</w:t>
      </w:r>
    </w:p>
    <w:p w14:paraId="4493B486" w14:textId="77777777" w:rsidR="005E0547" w:rsidRDefault="005E0547">
      <w:pPr>
        <w:jc w:val="center"/>
        <w:rPr>
          <w:rFonts w:ascii="Calibri" w:eastAsia="Calibri" w:hAnsi="Calibri" w:cs="Calibri"/>
          <w:b/>
          <w:color w:val="262626"/>
          <w:sz w:val="28"/>
          <w:szCs w:val="28"/>
        </w:rPr>
      </w:pPr>
    </w:p>
    <w:p w14:paraId="0AB049CD" w14:textId="650C776F" w:rsidR="005E0547" w:rsidRDefault="00000000">
      <w:pPr>
        <w:jc w:val="center"/>
        <w:rPr>
          <w:rFonts w:ascii="Calibri" w:eastAsia="Calibri" w:hAnsi="Calibri" w:cs="Calibri"/>
          <w:color w:val="262626"/>
        </w:rPr>
      </w:pPr>
      <w:r>
        <w:rPr>
          <w:rFonts w:ascii="Calibri" w:eastAsia="Calibri" w:hAnsi="Calibri" w:cs="Calibri"/>
          <w:color w:val="262626"/>
        </w:rPr>
        <w:t xml:space="preserve">Carla Hermann Avigliano </w:t>
      </w:r>
      <w:r>
        <w:rPr>
          <w:rFonts w:ascii="Calibri" w:eastAsia="Calibri" w:hAnsi="Calibri" w:cs="Calibri"/>
          <w:color w:val="262626"/>
          <w:vertAlign w:val="superscript"/>
        </w:rPr>
        <w:t>(</w:t>
      </w:r>
      <w:r w:rsidR="00481000">
        <w:rPr>
          <w:rFonts w:ascii="Calibri" w:eastAsia="Calibri" w:hAnsi="Calibri" w:cs="Calibri"/>
          <w:color w:val="262626"/>
          <w:vertAlign w:val="superscript"/>
        </w:rPr>
        <w:t>1</w:t>
      </w:r>
      <w:r w:rsidR="00FC4775">
        <w:rPr>
          <w:rFonts w:ascii="Calibri" w:eastAsia="Calibri" w:hAnsi="Calibri" w:cs="Calibri"/>
          <w:color w:val="262626"/>
          <w:vertAlign w:val="superscript"/>
        </w:rPr>
        <w:t>,2</w:t>
      </w:r>
      <w:r>
        <w:rPr>
          <w:rFonts w:ascii="Calibri" w:eastAsia="Calibri" w:hAnsi="Calibri" w:cs="Calibri"/>
          <w:color w:val="262626"/>
          <w:vertAlign w:val="superscript"/>
        </w:rPr>
        <w:t>)</w:t>
      </w:r>
      <w:r>
        <w:rPr>
          <w:rFonts w:ascii="Calibri" w:eastAsia="Calibri" w:hAnsi="Calibri" w:cs="Calibri"/>
          <w:color w:val="262626"/>
        </w:rPr>
        <w:t xml:space="preserve"> </w:t>
      </w:r>
    </w:p>
    <w:p w14:paraId="38F55D85" w14:textId="08D7D91D" w:rsidR="00FC4775" w:rsidRPr="00FC4775" w:rsidRDefault="00A03272" w:rsidP="00FC4775">
      <w:pPr>
        <w:numPr>
          <w:ilvl w:val="0"/>
          <w:numId w:val="1"/>
        </w:numPr>
        <w:pBdr>
          <w:top w:val="nil"/>
          <w:left w:val="nil"/>
          <w:bottom w:val="nil"/>
          <w:right w:val="nil"/>
          <w:between w:val="nil"/>
        </w:pBdr>
        <w:jc w:val="center"/>
        <w:rPr>
          <w:rFonts w:ascii="Calibri" w:eastAsia="Calibri" w:hAnsi="Calibri" w:cs="Calibri"/>
          <w:i/>
          <w:color w:val="000000" w:themeColor="text1"/>
          <w:sz w:val="20"/>
          <w:szCs w:val="20"/>
          <w:lang w:val="es-ES"/>
        </w:rPr>
      </w:pPr>
      <w:r>
        <w:rPr>
          <w:rFonts w:ascii="Calibri" w:eastAsia="Calibri" w:hAnsi="Calibri" w:cs="Calibri"/>
          <w:i/>
          <w:color w:val="000000" w:themeColor="text1"/>
          <w:sz w:val="20"/>
          <w:szCs w:val="20"/>
          <w:lang w:val="es-ES"/>
        </w:rPr>
        <w:t xml:space="preserve">Departamento de Física, FCFM, </w:t>
      </w:r>
      <w:r w:rsidR="00000000" w:rsidRPr="00FC4775">
        <w:rPr>
          <w:rFonts w:ascii="Calibri" w:eastAsia="Calibri" w:hAnsi="Calibri" w:cs="Calibri"/>
          <w:i/>
          <w:color w:val="000000" w:themeColor="text1"/>
          <w:sz w:val="20"/>
          <w:szCs w:val="20"/>
          <w:lang w:val="es-ES"/>
        </w:rPr>
        <w:t>Universidad de Chile, Santiago, Chile.</w:t>
      </w:r>
    </w:p>
    <w:p w14:paraId="2A0C09F7" w14:textId="362D6552" w:rsidR="00FC4775" w:rsidRPr="00FC4775" w:rsidRDefault="00FC4775" w:rsidP="00FC4775">
      <w:pPr>
        <w:pBdr>
          <w:top w:val="nil"/>
          <w:left w:val="nil"/>
          <w:bottom w:val="nil"/>
          <w:right w:val="nil"/>
          <w:between w:val="nil"/>
        </w:pBdr>
        <w:ind w:left="720" w:firstLine="720"/>
        <w:rPr>
          <w:rFonts w:ascii="Calibri" w:eastAsia="Calibri" w:hAnsi="Calibri" w:cs="Calibri"/>
          <w:i/>
          <w:color w:val="000000" w:themeColor="text1"/>
          <w:sz w:val="20"/>
          <w:szCs w:val="20"/>
        </w:rPr>
      </w:pPr>
      <w:r w:rsidRPr="00FC4775">
        <w:rPr>
          <w:rFonts w:ascii="Calibri" w:hAnsi="Calibri" w:cs="Calibri"/>
          <w:i/>
          <w:iCs/>
          <w:color w:val="000000" w:themeColor="text1"/>
          <w:sz w:val="20"/>
          <w:szCs w:val="20"/>
        </w:rPr>
        <w:t>(2) ANID - Millenium Science Initiative Program - Millenium Institute for Research in Optics</w:t>
      </w:r>
      <w:r w:rsidR="00A03272">
        <w:rPr>
          <w:rFonts w:ascii="Calibri" w:hAnsi="Calibri" w:cs="Calibri"/>
          <w:i/>
          <w:iCs/>
          <w:color w:val="000000" w:themeColor="text1"/>
          <w:sz w:val="20"/>
          <w:szCs w:val="20"/>
        </w:rPr>
        <w:t xml:space="preserve"> (MIRO)</w:t>
      </w:r>
    </w:p>
    <w:p w14:paraId="3C48C0F9" w14:textId="77777777" w:rsidR="005E0547" w:rsidRDefault="00000000">
      <w:pPr>
        <w:jc w:val="center"/>
        <w:rPr>
          <w:rFonts w:ascii="Calibri" w:eastAsia="Calibri" w:hAnsi="Calibri" w:cs="Calibri"/>
          <w:color w:val="262626"/>
          <w:sz w:val="20"/>
          <w:szCs w:val="20"/>
        </w:rPr>
      </w:pPr>
      <w:r>
        <w:rPr>
          <w:rFonts w:ascii="Calibri" w:eastAsia="Calibri" w:hAnsi="Calibri" w:cs="Calibri"/>
          <w:i/>
          <w:color w:val="262626"/>
          <w:sz w:val="20"/>
          <w:szCs w:val="20"/>
        </w:rPr>
        <w:t>Email: carla.hermann@uchile.cl</w:t>
      </w:r>
    </w:p>
    <w:p w14:paraId="4E1FDF0E" w14:textId="77777777" w:rsidR="005E0547" w:rsidRDefault="005E0547">
      <w:pPr>
        <w:jc w:val="both"/>
        <w:rPr>
          <w:rFonts w:ascii="Calibri" w:eastAsia="Calibri" w:hAnsi="Calibri" w:cs="Calibri"/>
          <w:color w:val="262626"/>
        </w:rPr>
      </w:pPr>
    </w:p>
    <w:p w14:paraId="37BD0AAE" w14:textId="77777777" w:rsidR="005E0547" w:rsidRDefault="00000000">
      <w:pPr>
        <w:jc w:val="both"/>
        <w:rPr>
          <w:rFonts w:ascii="Calibri" w:eastAsia="Calibri" w:hAnsi="Calibri" w:cs="Calibri"/>
          <w:color w:val="262626"/>
        </w:rPr>
      </w:pPr>
      <w:r>
        <w:rPr>
          <w:rFonts w:ascii="Calibri" w:eastAsia="Calibri" w:hAnsi="Calibri" w:cs="Calibri"/>
          <w:color w:val="262626"/>
        </w:rPr>
        <w:t xml:space="preserve">Can we harvest useful quantum properties from coherent states? Can we engineer quantum states with them, creating useful nonclassical states from mostly classical light? Our last works attempt to answer both questions with a solid yes. We show how nonlinear light-matter interactions reveal the unambiguous quantum nature of coherent states, creating macroscopic and highly nonclassical light while preserving their coherent photon statistics [1]. Figure 1 shows examples of the generation of such states, where the uncertain region of an initial coherent state in the phase space representation (Wigner Function) nonlinearly evolves into negative values, an unmistakable quantum fingerprint. The emergent non-minimal uncertainty states have a significant metrological advantage, a fundamental resource for quantum metrology. Remarkably, we also show how to deterministically generate </w:t>
      </w:r>
      <w:proofErr w:type="spellStart"/>
      <w:r>
        <w:rPr>
          <w:rFonts w:ascii="Calibri" w:eastAsia="Calibri" w:hAnsi="Calibri" w:cs="Calibri"/>
          <w:color w:val="262626"/>
        </w:rPr>
        <w:t>Fock</w:t>
      </w:r>
      <w:proofErr w:type="spellEnd"/>
      <w:r>
        <w:rPr>
          <w:rFonts w:ascii="Calibri" w:eastAsia="Calibri" w:hAnsi="Calibri" w:cs="Calibri"/>
          <w:color w:val="262626"/>
        </w:rPr>
        <w:t xml:space="preserve"> states with large photon numbers and high fidelities within the well-known Jaynes–Cummings model, which is a particular case of such nonlinear interactions [2].</w:t>
      </w:r>
    </w:p>
    <w:p w14:paraId="6A4F92F2" w14:textId="77777777" w:rsidR="005E0547" w:rsidRDefault="00000000">
      <w:pPr>
        <w:jc w:val="both"/>
        <w:rPr>
          <w:rFonts w:ascii="Calibri" w:eastAsia="Calibri" w:hAnsi="Calibri" w:cs="Calibri"/>
          <w:color w:val="262626"/>
        </w:rPr>
      </w:pPr>
      <w:r>
        <w:rPr>
          <w:rFonts w:ascii="Calibri" w:eastAsia="Calibri" w:hAnsi="Calibri" w:cs="Calibri"/>
          <w:color w:val="262626"/>
        </w:rPr>
        <w:t>Our results highlight how useful quantum features can be extracted from the seemingly most classical states of light, a relevant phenomenon for quantum optics applications.</w:t>
      </w:r>
    </w:p>
    <w:p w14:paraId="09C530AC" w14:textId="77777777" w:rsidR="005E0547" w:rsidRDefault="00000000">
      <w:pPr>
        <w:jc w:val="both"/>
        <w:rPr>
          <w:rFonts w:ascii="Calibri" w:eastAsia="Calibri" w:hAnsi="Calibri" w:cs="Calibri"/>
          <w:color w:val="262626"/>
        </w:rPr>
      </w:pPr>
      <w:r>
        <w:rPr>
          <w:noProof/>
        </w:rPr>
        <w:drawing>
          <wp:anchor distT="0" distB="0" distL="114300" distR="114300" simplePos="0" relativeHeight="251658240" behindDoc="0" locked="0" layoutInCell="1" hidden="0" allowOverlap="1" wp14:anchorId="75CC6B16" wp14:editId="3E35171D">
            <wp:simplePos x="0" y="0"/>
            <wp:positionH relativeFrom="column">
              <wp:posOffset>1405346</wp:posOffset>
            </wp:positionH>
            <wp:positionV relativeFrom="paragraph">
              <wp:posOffset>149860</wp:posOffset>
            </wp:positionV>
            <wp:extent cx="3142728" cy="1822580"/>
            <wp:effectExtent l="0" t="0" r="0" b="0"/>
            <wp:wrapSquare wrapText="bothSides" distT="0" distB="0" distL="114300" distR="11430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3142728" cy="1822580"/>
                    </a:xfrm>
                    <a:prstGeom prst="rect">
                      <a:avLst/>
                    </a:prstGeom>
                    <a:ln/>
                  </pic:spPr>
                </pic:pic>
              </a:graphicData>
            </a:graphic>
          </wp:anchor>
        </w:drawing>
      </w:r>
    </w:p>
    <w:p w14:paraId="6CE8F965" w14:textId="77777777" w:rsidR="005E0547" w:rsidRDefault="005E0547">
      <w:pPr>
        <w:jc w:val="both"/>
        <w:rPr>
          <w:rFonts w:ascii="Calibri" w:eastAsia="Calibri" w:hAnsi="Calibri" w:cs="Calibri"/>
          <w:color w:val="262626"/>
        </w:rPr>
      </w:pPr>
    </w:p>
    <w:p w14:paraId="40B47966" w14:textId="77777777" w:rsidR="005E0547" w:rsidRDefault="005E0547">
      <w:pPr>
        <w:jc w:val="both"/>
        <w:rPr>
          <w:rFonts w:ascii="Calibri" w:eastAsia="Calibri" w:hAnsi="Calibri" w:cs="Calibri"/>
          <w:color w:val="262626"/>
        </w:rPr>
      </w:pPr>
    </w:p>
    <w:p w14:paraId="66A2127F" w14:textId="77777777" w:rsidR="005E0547" w:rsidRDefault="005E0547">
      <w:pPr>
        <w:jc w:val="both"/>
        <w:rPr>
          <w:rFonts w:ascii="Calibri" w:eastAsia="Calibri" w:hAnsi="Calibri" w:cs="Calibri"/>
          <w:color w:val="262626"/>
          <w:sz w:val="22"/>
          <w:szCs w:val="22"/>
        </w:rPr>
      </w:pPr>
    </w:p>
    <w:p w14:paraId="72AC872C" w14:textId="77777777" w:rsidR="005E0547" w:rsidRDefault="005E0547">
      <w:pPr>
        <w:jc w:val="both"/>
        <w:rPr>
          <w:rFonts w:ascii="Calibri" w:eastAsia="Calibri" w:hAnsi="Calibri" w:cs="Calibri"/>
          <w:color w:val="262626"/>
          <w:sz w:val="22"/>
          <w:szCs w:val="22"/>
        </w:rPr>
      </w:pPr>
    </w:p>
    <w:p w14:paraId="5FCA988C" w14:textId="77777777" w:rsidR="005E0547" w:rsidRDefault="005E0547">
      <w:pPr>
        <w:jc w:val="both"/>
        <w:rPr>
          <w:rFonts w:ascii="Calibri" w:eastAsia="Calibri" w:hAnsi="Calibri" w:cs="Calibri"/>
          <w:color w:val="262626"/>
          <w:sz w:val="22"/>
          <w:szCs w:val="22"/>
        </w:rPr>
      </w:pPr>
    </w:p>
    <w:p w14:paraId="7A4B0C8C" w14:textId="77777777" w:rsidR="005E0547" w:rsidRDefault="005E0547">
      <w:pPr>
        <w:jc w:val="both"/>
        <w:rPr>
          <w:rFonts w:ascii="Calibri" w:eastAsia="Calibri" w:hAnsi="Calibri" w:cs="Calibri"/>
          <w:color w:val="262626"/>
          <w:sz w:val="22"/>
          <w:szCs w:val="22"/>
        </w:rPr>
      </w:pPr>
    </w:p>
    <w:p w14:paraId="2C2D40F6" w14:textId="77777777" w:rsidR="005E0547" w:rsidRDefault="005E0547">
      <w:pPr>
        <w:jc w:val="both"/>
        <w:rPr>
          <w:rFonts w:ascii="Calibri" w:eastAsia="Calibri" w:hAnsi="Calibri" w:cs="Calibri"/>
          <w:color w:val="262626"/>
          <w:sz w:val="22"/>
          <w:szCs w:val="22"/>
        </w:rPr>
      </w:pPr>
    </w:p>
    <w:p w14:paraId="5F21D8A2" w14:textId="77777777" w:rsidR="005E0547" w:rsidRDefault="005E0547">
      <w:pPr>
        <w:jc w:val="both"/>
        <w:rPr>
          <w:rFonts w:ascii="Calibri" w:eastAsia="Calibri" w:hAnsi="Calibri" w:cs="Calibri"/>
          <w:color w:val="262626"/>
          <w:sz w:val="22"/>
          <w:szCs w:val="22"/>
        </w:rPr>
      </w:pPr>
    </w:p>
    <w:p w14:paraId="3080B2B1" w14:textId="77777777" w:rsidR="005E0547" w:rsidRDefault="005E0547">
      <w:pPr>
        <w:jc w:val="both"/>
        <w:rPr>
          <w:rFonts w:ascii="Calibri" w:eastAsia="Calibri" w:hAnsi="Calibri" w:cs="Calibri"/>
          <w:color w:val="262626"/>
          <w:sz w:val="22"/>
          <w:szCs w:val="22"/>
        </w:rPr>
      </w:pPr>
    </w:p>
    <w:p w14:paraId="54540318" w14:textId="77777777" w:rsidR="005E0547" w:rsidRDefault="005E0547">
      <w:pPr>
        <w:jc w:val="both"/>
        <w:rPr>
          <w:rFonts w:ascii="Calibri" w:eastAsia="Calibri" w:hAnsi="Calibri" w:cs="Calibri"/>
          <w:color w:val="262626"/>
          <w:sz w:val="22"/>
          <w:szCs w:val="22"/>
        </w:rPr>
      </w:pPr>
    </w:p>
    <w:p w14:paraId="3607A4E8" w14:textId="77777777" w:rsidR="005E0547" w:rsidRDefault="005E0547">
      <w:pPr>
        <w:jc w:val="both"/>
        <w:rPr>
          <w:rFonts w:ascii="Calibri" w:eastAsia="Calibri" w:hAnsi="Calibri" w:cs="Calibri"/>
          <w:color w:val="262626"/>
          <w:sz w:val="22"/>
          <w:szCs w:val="22"/>
        </w:rPr>
      </w:pPr>
    </w:p>
    <w:p w14:paraId="5E4E356A" w14:textId="77777777" w:rsidR="005E0547" w:rsidRDefault="00000000">
      <w:pPr>
        <w:jc w:val="both"/>
        <w:rPr>
          <w:rFonts w:ascii="Calibri" w:eastAsia="Calibri" w:hAnsi="Calibri" w:cs="Calibri"/>
          <w:color w:val="262626"/>
          <w:sz w:val="22"/>
          <w:szCs w:val="22"/>
        </w:rPr>
      </w:pPr>
      <w:r>
        <w:rPr>
          <w:rFonts w:ascii="Calibri" w:eastAsia="Calibri" w:hAnsi="Calibri" w:cs="Calibri"/>
          <w:color w:val="262626"/>
          <w:sz w:val="22"/>
          <w:szCs w:val="22"/>
        </w:rPr>
        <w:t xml:space="preserve">                                    Figure 1: Nonlinear evolution of a coherent state into highly non-Gaussian states. </w:t>
      </w:r>
    </w:p>
    <w:p w14:paraId="79641B3D" w14:textId="77777777" w:rsidR="005E0547" w:rsidRDefault="005E0547">
      <w:pPr>
        <w:jc w:val="both"/>
        <w:rPr>
          <w:rFonts w:ascii="Calibri" w:eastAsia="Calibri" w:hAnsi="Calibri" w:cs="Calibri"/>
          <w:color w:val="262626"/>
        </w:rPr>
      </w:pPr>
    </w:p>
    <w:p w14:paraId="1075FD68" w14:textId="77777777" w:rsidR="005E0547" w:rsidRDefault="005E0547">
      <w:pPr>
        <w:jc w:val="both"/>
        <w:rPr>
          <w:rFonts w:ascii="Calibri" w:eastAsia="Calibri" w:hAnsi="Calibri" w:cs="Calibri"/>
          <w:color w:val="262626"/>
          <w:sz w:val="22"/>
          <w:szCs w:val="22"/>
        </w:rPr>
      </w:pPr>
    </w:p>
    <w:p w14:paraId="19873734" w14:textId="77777777" w:rsidR="005E0547" w:rsidRDefault="00000000">
      <w:pPr>
        <w:jc w:val="both"/>
        <w:rPr>
          <w:rFonts w:ascii="Calibri" w:eastAsia="Calibri" w:hAnsi="Calibri" w:cs="Calibri"/>
          <w:color w:val="262626"/>
          <w:sz w:val="22"/>
          <w:szCs w:val="22"/>
        </w:rPr>
      </w:pPr>
      <w:r>
        <w:rPr>
          <w:rFonts w:ascii="Calibri" w:eastAsia="Calibri" w:hAnsi="Calibri" w:cs="Calibri"/>
          <w:color w:val="262626"/>
          <w:sz w:val="22"/>
          <w:szCs w:val="22"/>
        </w:rPr>
        <w:t>References</w:t>
      </w:r>
    </w:p>
    <w:p w14:paraId="735D971C" w14:textId="77777777" w:rsidR="005E0547" w:rsidRDefault="005E0547">
      <w:pPr>
        <w:jc w:val="both"/>
        <w:rPr>
          <w:rFonts w:ascii="Calibri" w:eastAsia="Calibri" w:hAnsi="Calibri" w:cs="Calibri"/>
          <w:color w:val="262626"/>
        </w:rPr>
      </w:pPr>
    </w:p>
    <w:p w14:paraId="687B097A" w14:textId="2A15A5A8" w:rsidR="005E0547" w:rsidRDefault="00000000">
      <w:pPr>
        <w:rPr>
          <w:rFonts w:ascii="Calibri" w:eastAsia="Calibri" w:hAnsi="Calibri" w:cs="Calibri"/>
          <w:sz w:val="22"/>
          <w:szCs w:val="22"/>
        </w:rPr>
      </w:pPr>
      <w:r>
        <w:rPr>
          <w:rFonts w:ascii="Calibri" w:eastAsia="Calibri" w:hAnsi="Calibri" w:cs="Calibri"/>
          <w:sz w:val="22"/>
          <w:szCs w:val="22"/>
        </w:rPr>
        <w:t xml:space="preserve">[1] Emergence of Non-Gaussian Coherent States Through Nonlinear Interactions. </w:t>
      </w:r>
      <w:r w:rsidRPr="00481000">
        <w:rPr>
          <w:rFonts w:ascii="Calibri" w:eastAsia="Calibri" w:hAnsi="Calibri" w:cs="Calibri"/>
          <w:sz w:val="22"/>
          <w:szCs w:val="22"/>
          <w:lang w:val="es-ES"/>
        </w:rPr>
        <w:t xml:space="preserve">M. </w:t>
      </w:r>
      <w:proofErr w:type="spellStart"/>
      <w:r w:rsidRPr="00481000">
        <w:rPr>
          <w:rFonts w:ascii="Calibri" w:eastAsia="Calibri" w:hAnsi="Calibri" w:cs="Calibri"/>
          <w:sz w:val="22"/>
          <w:szCs w:val="22"/>
          <w:lang w:val="es-ES"/>
        </w:rPr>
        <w:t>Uria</w:t>
      </w:r>
      <w:proofErr w:type="spellEnd"/>
      <w:r w:rsidRPr="00481000">
        <w:rPr>
          <w:rFonts w:ascii="Calibri" w:eastAsia="Calibri" w:hAnsi="Calibri" w:cs="Calibri"/>
          <w:sz w:val="22"/>
          <w:szCs w:val="22"/>
          <w:lang w:val="es-ES"/>
        </w:rPr>
        <w:t xml:space="preserve">, A. Maldonado-Trapp, C. Hermann-Avigliano, and P. Solano. </w:t>
      </w:r>
      <w:proofErr w:type="spellStart"/>
      <w:r w:rsidR="00A03272" w:rsidRPr="00A03272">
        <w:rPr>
          <w:rFonts w:ascii="Calibri" w:eastAsia="Calibri" w:hAnsi="Calibri" w:cs="Calibri"/>
          <w:sz w:val="22"/>
          <w:szCs w:val="22"/>
          <w:lang w:val="es-ES"/>
        </w:rPr>
        <w:t>Phys</w:t>
      </w:r>
      <w:proofErr w:type="spellEnd"/>
      <w:r w:rsidR="00A03272" w:rsidRPr="00A03272">
        <w:rPr>
          <w:rFonts w:ascii="Calibri" w:eastAsia="Calibri" w:hAnsi="Calibri" w:cs="Calibri"/>
          <w:sz w:val="22"/>
          <w:szCs w:val="22"/>
          <w:lang w:val="es-ES"/>
        </w:rPr>
        <w:t xml:space="preserve">. Rev. </w:t>
      </w:r>
      <w:proofErr w:type="spellStart"/>
      <w:r w:rsidR="00A03272" w:rsidRPr="00A03272">
        <w:rPr>
          <w:rFonts w:ascii="Calibri" w:eastAsia="Calibri" w:hAnsi="Calibri" w:cs="Calibri"/>
          <w:sz w:val="22"/>
          <w:szCs w:val="22"/>
          <w:lang w:val="es-ES"/>
        </w:rPr>
        <w:t>Research</w:t>
      </w:r>
      <w:proofErr w:type="spellEnd"/>
      <w:r w:rsidR="00A03272" w:rsidRPr="00A03272">
        <w:rPr>
          <w:rFonts w:ascii="Calibri" w:eastAsia="Calibri" w:hAnsi="Calibri" w:cs="Calibri"/>
          <w:sz w:val="22"/>
          <w:szCs w:val="22"/>
          <w:lang w:val="es-ES"/>
        </w:rPr>
        <w:t xml:space="preserve"> 5, 013165 – </w:t>
      </w:r>
      <w:r w:rsidR="00A03272">
        <w:rPr>
          <w:rFonts w:ascii="Calibri" w:eastAsia="Calibri" w:hAnsi="Calibri" w:cs="Calibri"/>
          <w:sz w:val="22"/>
          <w:szCs w:val="22"/>
          <w:lang w:val="es-ES"/>
        </w:rPr>
        <w:t xml:space="preserve">2023. </w:t>
      </w:r>
      <w:hyperlink r:id="rId7" w:history="1">
        <w:r w:rsidR="00A03272" w:rsidRPr="00CC79C2">
          <w:rPr>
            <w:rStyle w:val="Hyperlink"/>
            <w:rFonts w:ascii="Calibri" w:eastAsia="Calibri" w:hAnsi="Calibri" w:cs="Calibri"/>
            <w:sz w:val="22"/>
            <w:szCs w:val="22"/>
            <w:lang w:val="es-ES"/>
          </w:rPr>
          <w:t>https://doi.org/10.1103/PhysRevResearch.5.013165</w:t>
        </w:r>
      </w:hyperlink>
      <w:r w:rsidR="00A03272">
        <w:rPr>
          <w:rFonts w:ascii="Calibri" w:eastAsia="Calibri" w:hAnsi="Calibri" w:cs="Calibri"/>
          <w:sz w:val="22"/>
          <w:szCs w:val="22"/>
          <w:lang w:val="es-ES"/>
        </w:rPr>
        <w:t xml:space="preserve"> </w:t>
      </w:r>
    </w:p>
    <w:p w14:paraId="53277459" w14:textId="77777777" w:rsidR="005E0547" w:rsidRDefault="00000000">
      <w:pPr>
        <w:rPr>
          <w:rFonts w:ascii="Calibri" w:eastAsia="Calibri" w:hAnsi="Calibri" w:cs="Calibri"/>
          <w:sz w:val="22"/>
          <w:szCs w:val="22"/>
        </w:rPr>
      </w:pPr>
      <w:r>
        <w:rPr>
          <w:rFonts w:ascii="Calibri" w:eastAsia="Calibri" w:hAnsi="Calibri" w:cs="Calibri"/>
          <w:sz w:val="22"/>
          <w:szCs w:val="22"/>
        </w:rPr>
        <w:t xml:space="preserve">[2] Deterministic Generation of Large </w:t>
      </w:r>
      <w:proofErr w:type="spellStart"/>
      <w:r>
        <w:rPr>
          <w:rFonts w:ascii="Calibri" w:eastAsia="Calibri" w:hAnsi="Calibri" w:cs="Calibri"/>
          <w:sz w:val="22"/>
          <w:szCs w:val="22"/>
        </w:rPr>
        <w:t>Fock</w:t>
      </w:r>
      <w:proofErr w:type="spellEnd"/>
      <w:r>
        <w:rPr>
          <w:rFonts w:ascii="Calibri" w:eastAsia="Calibri" w:hAnsi="Calibri" w:cs="Calibri"/>
          <w:sz w:val="22"/>
          <w:szCs w:val="22"/>
        </w:rPr>
        <w:t xml:space="preserve"> States. </w:t>
      </w:r>
      <w:r w:rsidRPr="00481000">
        <w:rPr>
          <w:rFonts w:ascii="Calibri" w:eastAsia="Calibri" w:hAnsi="Calibri" w:cs="Calibri"/>
          <w:sz w:val="22"/>
          <w:szCs w:val="22"/>
          <w:lang w:val="es-ES"/>
        </w:rPr>
        <w:t xml:space="preserve">M. </w:t>
      </w:r>
      <w:proofErr w:type="spellStart"/>
      <w:r w:rsidRPr="00481000">
        <w:rPr>
          <w:rFonts w:ascii="Calibri" w:eastAsia="Calibri" w:hAnsi="Calibri" w:cs="Calibri"/>
          <w:sz w:val="22"/>
          <w:szCs w:val="22"/>
          <w:lang w:val="es-ES"/>
        </w:rPr>
        <w:t>Uria</w:t>
      </w:r>
      <w:proofErr w:type="spellEnd"/>
      <w:r w:rsidRPr="00481000">
        <w:rPr>
          <w:rFonts w:ascii="Calibri" w:eastAsia="Calibri" w:hAnsi="Calibri" w:cs="Calibri"/>
          <w:sz w:val="22"/>
          <w:szCs w:val="22"/>
          <w:lang w:val="es-ES"/>
        </w:rPr>
        <w:t xml:space="preserve">, P. Solano, and C. Hermann-Avigliano. </w:t>
      </w:r>
      <w:r>
        <w:rPr>
          <w:rFonts w:ascii="Calibri" w:eastAsia="Calibri" w:hAnsi="Calibri" w:cs="Calibri"/>
          <w:sz w:val="22"/>
          <w:szCs w:val="22"/>
        </w:rPr>
        <w:t xml:space="preserve">Phys. Rev. Lett. 125, 093603 – 2020. </w:t>
      </w:r>
      <w:hyperlink r:id="rId8">
        <w:r>
          <w:rPr>
            <w:rFonts w:ascii="Helvetica Neue" w:eastAsia="Helvetica Neue" w:hAnsi="Helvetica Neue" w:cs="Helvetica Neue"/>
            <w:color w:val="0563C1"/>
            <w:sz w:val="21"/>
            <w:szCs w:val="21"/>
            <w:highlight w:val="white"/>
            <w:u w:val="single"/>
          </w:rPr>
          <w:t>https://doi.org/10.1103/PhysRevLett.125.093603</w:t>
        </w:r>
      </w:hyperlink>
      <w:r>
        <w:rPr>
          <w:rFonts w:ascii="Helvetica Neue" w:eastAsia="Helvetica Neue" w:hAnsi="Helvetica Neue" w:cs="Helvetica Neue"/>
          <w:color w:val="222222"/>
          <w:sz w:val="21"/>
          <w:szCs w:val="21"/>
          <w:highlight w:val="white"/>
        </w:rPr>
        <w:t xml:space="preserve"> </w:t>
      </w:r>
    </w:p>
    <w:p w14:paraId="2BA74ACE" w14:textId="77777777" w:rsidR="005E0547" w:rsidRDefault="005E0547">
      <w:pPr>
        <w:jc w:val="both"/>
        <w:rPr>
          <w:rFonts w:ascii="Calibri" w:eastAsia="Calibri" w:hAnsi="Calibri" w:cs="Calibri"/>
          <w:color w:val="595959"/>
          <w:sz w:val="20"/>
          <w:szCs w:val="20"/>
        </w:rPr>
      </w:pPr>
    </w:p>
    <w:p w14:paraId="4BED9DD2" w14:textId="77777777" w:rsidR="005E0547" w:rsidRDefault="005E0547"/>
    <w:sectPr w:rsidR="005E0547">
      <w:pgSz w:w="12240" w:h="15840"/>
      <w:pgMar w:top="993" w:right="1325" w:bottom="992" w:left="1276"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2E54FB"/>
    <w:multiLevelType w:val="multilevel"/>
    <w:tmpl w:val="E5408E14"/>
    <w:lvl w:ilvl="0">
      <w:start w:val="1"/>
      <w:numFmt w:val="decimal"/>
      <w:lvlText w:val="(%1)"/>
      <w:lvlJc w:val="left"/>
      <w:pPr>
        <w:ind w:left="720" w:hanging="360"/>
      </w:pPr>
      <w:rPr>
        <w:i/>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1945379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0547"/>
    <w:rsid w:val="0004751E"/>
    <w:rsid w:val="00481000"/>
    <w:rsid w:val="005E0547"/>
    <w:rsid w:val="00A03272"/>
    <w:rsid w:val="00FC4775"/>
  </w:rsids>
  <m:mathPr>
    <m:mathFont m:val="Cambria Math"/>
    <m:brkBin m:val="before"/>
    <m:brkBinSub m:val="--"/>
    <m:smallFrac m:val="0"/>
    <m:dispDef/>
    <m:lMargin m:val="0"/>
    <m:rMargin m:val="0"/>
    <m:defJc m:val="centerGroup"/>
    <m:wrapIndent m:val="1440"/>
    <m:intLim m:val="subSup"/>
    <m:naryLim m:val="undOvr"/>
  </m:mathPr>
  <w:themeFontLang w:val="en-CL"/>
  <w:clrSchemeMapping w:bg1="light1" w:t1="dark1" w:bg2="light2" w:t2="dark2" w:accent1="accent1" w:accent2="accent2" w:accent3="accent3" w:accent4="accent4" w:accent5="accent5" w:accent6="accent6" w:hyperlink="hyperlink" w:followedHyperlink="followedHyperlink"/>
  <w:decimalSymbol w:val=","/>
  <w:listSeparator w:val=","/>
  <w14:docId w14:val="3111664E"/>
  <w15:docId w15:val="{FDCD52C2-763B-AB42-98C4-894F9B1C8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7A95"/>
    <w:rPr>
      <w:rFonts w:eastAsia="MS Mincho" w:cs="Times New Roman"/>
      <w:lang w:eastAsia="es-ES"/>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5C7A95"/>
    <w:pPr>
      <w:tabs>
        <w:tab w:val="center" w:pos="4252"/>
        <w:tab w:val="right" w:pos="8504"/>
      </w:tabs>
    </w:pPr>
  </w:style>
  <w:style w:type="character" w:customStyle="1" w:styleId="HeaderChar">
    <w:name w:val="Header Char"/>
    <w:basedOn w:val="DefaultParagraphFont"/>
    <w:link w:val="Header"/>
    <w:uiPriority w:val="99"/>
    <w:rsid w:val="005C7A95"/>
    <w:rPr>
      <w:rFonts w:ascii="Cambria" w:eastAsia="MS Mincho" w:hAnsi="Cambria" w:cs="Times New Roman"/>
      <w:lang w:val="en-US" w:eastAsia="es-ES"/>
    </w:rPr>
  </w:style>
  <w:style w:type="paragraph" w:styleId="Footer">
    <w:name w:val="footer"/>
    <w:basedOn w:val="Normal"/>
    <w:link w:val="FooterChar"/>
    <w:uiPriority w:val="99"/>
    <w:unhideWhenUsed/>
    <w:rsid w:val="005C7A95"/>
    <w:pPr>
      <w:tabs>
        <w:tab w:val="center" w:pos="4680"/>
        <w:tab w:val="right" w:pos="9360"/>
      </w:tabs>
    </w:pPr>
  </w:style>
  <w:style w:type="character" w:customStyle="1" w:styleId="FooterChar">
    <w:name w:val="Footer Char"/>
    <w:basedOn w:val="DefaultParagraphFont"/>
    <w:link w:val="Footer"/>
    <w:uiPriority w:val="99"/>
    <w:rsid w:val="005C7A95"/>
    <w:rPr>
      <w:rFonts w:ascii="Cambria" w:eastAsia="MS Mincho" w:hAnsi="Cambria" w:cs="Times New Roman"/>
      <w:lang w:val="en-US" w:eastAsia="es-ES"/>
    </w:rPr>
  </w:style>
  <w:style w:type="paragraph" w:styleId="ListParagraph">
    <w:name w:val="List Paragraph"/>
    <w:basedOn w:val="Normal"/>
    <w:uiPriority w:val="34"/>
    <w:qFormat/>
    <w:rsid w:val="00CF34A8"/>
    <w:pPr>
      <w:ind w:left="720"/>
      <w:contextualSpacing/>
    </w:pPr>
  </w:style>
  <w:style w:type="character" w:styleId="Hyperlink">
    <w:name w:val="Hyperlink"/>
    <w:basedOn w:val="DefaultParagraphFont"/>
    <w:uiPriority w:val="99"/>
    <w:unhideWhenUsed/>
    <w:rsid w:val="00DD0A63"/>
    <w:rPr>
      <w:color w:val="0563C1" w:themeColor="hyperlink"/>
      <w:u w:val="single"/>
    </w:rPr>
  </w:style>
  <w:style w:type="character" w:styleId="UnresolvedMention">
    <w:name w:val="Unresolved Mention"/>
    <w:basedOn w:val="DefaultParagraphFont"/>
    <w:uiPriority w:val="99"/>
    <w:semiHidden/>
    <w:unhideWhenUsed/>
    <w:rsid w:val="00DD0A63"/>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unhideWhenUsed/>
    <w:rsid w:val="00FC4775"/>
    <w:pPr>
      <w:spacing w:before="100" w:beforeAutospacing="1" w:after="115"/>
    </w:pPr>
    <w:rPr>
      <w:rFonts w:ascii="Times New Roman" w:eastAsia="Times New Roman" w:hAnsi="Times New Roman"/>
      <w:lang w:val="en-C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8828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oi.org/10.1103/PhysRevLett.125.093603" TargetMode="External"/><Relationship Id="rId3" Type="http://schemas.openxmlformats.org/officeDocument/2006/relationships/styles" Target="styles.xml"/><Relationship Id="rId7" Type="http://schemas.openxmlformats.org/officeDocument/2006/relationships/hyperlink" Target="https://doi.org/10.1103/PhysRevResearch.5.013165"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MGkBPs6rYpyfz7p4jaoa+kfRsxA==">AMUW2mUM+gW3e7W0knC/y/SLvX/PxdO0sANSQ7bEGzGo3TyZy1YyHaRTHr48AjNv1GHJ1p0+4vjlrnmD83wkgz57FQYagsgn5CAeQitg7ZzbK8m5FSTT6I9hjSjDwNWNYMhUIobQZIFO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335</Words>
  <Characters>1912</Characters>
  <Application>Microsoft Office Word</Application>
  <DocSecurity>0</DocSecurity>
  <Lines>15</Lines>
  <Paragraphs>4</Paragraphs>
  <ScaleCrop>false</ScaleCrop>
  <Company/>
  <LinksUpToDate>false</LinksUpToDate>
  <CharactersWithSpaces>2243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Guillermo Romero</dc:creator>
  <cp:lastModifiedBy>Carla Hermann</cp:lastModifiedBy>
  <cp:revision>3</cp:revision>
  <cp:lastPrinted>2022-09-29T18:23:00Z</cp:lastPrinted>
  <dcterms:created xsi:type="dcterms:W3CDTF">2023-05-26T14:52:00Z</dcterms:created>
  <dcterms:modified xsi:type="dcterms:W3CDTF">2023-05-26T14:54:00Z</dcterms:modified>
</cp:coreProperties>
</file>