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B96" w:rsidRDefault="004812F6" w:rsidP="00206B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Impact of nonlinearity on the zero-mode lasing in optical lattices</w:t>
      </w:r>
    </w:p>
    <w:p w:rsidR="004812F6" w:rsidRPr="00A95C83" w:rsidRDefault="004812F6" w:rsidP="00206B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06B96" w:rsidRPr="003949BB" w:rsidRDefault="00206B96" w:rsidP="00206B96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A95C83">
        <w:rPr>
          <w:sz w:val="22"/>
          <w:szCs w:val="22"/>
          <w:u w:val="single"/>
        </w:rPr>
        <w:t>M. Nedić</w:t>
      </w:r>
      <w:r w:rsidRPr="00A95C83">
        <w:rPr>
          <w:sz w:val="16"/>
          <w:szCs w:val="16"/>
          <w:u w:val="single"/>
          <w:vertAlign w:val="superscript"/>
        </w:rPr>
        <w:t>1</w:t>
      </w:r>
      <w:r w:rsidRPr="00F931A8">
        <w:rPr>
          <w:sz w:val="22"/>
          <w:szCs w:val="22"/>
        </w:rPr>
        <w:t xml:space="preserve">, </w:t>
      </w:r>
      <w:r w:rsidRPr="00A95C83">
        <w:rPr>
          <w:sz w:val="22"/>
          <w:szCs w:val="22"/>
        </w:rPr>
        <w:t>G. Gligorić</w:t>
      </w:r>
      <w:r w:rsidRPr="00A95C83"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,</w:t>
      </w:r>
      <w:r w:rsidRPr="00F931A8">
        <w:rPr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 w:rsidRPr="00F931A8">
        <w:rPr>
          <w:sz w:val="22"/>
          <w:szCs w:val="22"/>
        </w:rPr>
        <w:t xml:space="preserve">. </w:t>
      </w:r>
      <w:r>
        <w:rPr>
          <w:sz w:val="22"/>
          <w:szCs w:val="22"/>
        </w:rPr>
        <w:t>Petrovic</w:t>
      </w:r>
      <w:r>
        <w:rPr>
          <w:sz w:val="16"/>
          <w:szCs w:val="16"/>
          <w:vertAlign w:val="superscript"/>
        </w:rPr>
        <w:t xml:space="preserve">1 </w:t>
      </w:r>
      <w:r>
        <w:rPr>
          <w:sz w:val="22"/>
          <w:szCs w:val="22"/>
        </w:rPr>
        <w:t>and A. Maluckov</w:t>
      </w:r>
      <w:r>
        <w:rPr>
          <w:sz w:val="16"/>
          <w:szCs w:val="16"/>
          <w:vertAlign w:val="superscript"/>
        </w:rPr>
        <w:t>1</w:t>
      </w:r>
    </w:p>
    <w:p w:rsidR="00206B96" w:rsidRPr="00F931A8" w:rsidRDefault="00206B96" w:rsidP="00206B96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1F107E">
        <w:rPr>
          <w:sz w:val="14"/>
          <w:szCs w:val="14"/>
          <w:vertAlign w:val="superscript"/>
        </w:rPr>
        <w:t>1</w:t>
      </w:r>
      <w:r w:rsidR="001F107E" w:rsidRPr="001F107E">
        <w:rPr>
          <w:i/>
          <w:sz w:val="20"/>
          <w:szCs w:val="20"/>
        </w:rPr>
        <w:t>COHERENCE</w:t>
      </w:r>
      <w:r w:rsidR="001F107E">
        <w:rPr>
          <w:i/>
          <w:sz w:val="20"/>
          <w:szCs w:val="20"/>
        </w:rPr>
        <w:t>,</w:t>
      </w:r>
      <w:r w:rsidR="001F107E">
        <w:rPr>
          <w:sz w:val="20"/>
          <w:szCs w:val="20"/>
        </w:rPr>
        <w:t xml:space="preserve"> </w:t>
      </w:r>
      <w:proofErr w:type="spellStart"/>
      <w:r w:rsidRPr="001F107E">
        <w:rPr>
          <w:i/>
          <w:iCs/>
          <w:sz w:val="20"/>
          <w:szCs w:val="20"/>
        </w:rPr>
        <w:t>Vinca</w:t>
      </w:r>
      <w:proofErr w:type="spellEnd"/>
      <w:r>
        <w:rPr>
          <w:i/>
          <w:iCs/>
          <w:sz w:val="20"/>
          <w:szCs w:val="20"/>
        </w:rPr>
        <w:t xml:space="preserve"> Institute of Nuclear Sciences</w:t>
      </w:r>
      <w:r w:rsidRPr="00F931A8">
        <w:rPr>
          <w:i/>
          <w:iCs/>
          <w:sz w:val="20"/>
          <w:szCs w:val="20"/>
        </w:rPr>
        <w:t>,</w:t>
      </w:r>
      <w:r>
        <w:rPr>
          <w:i/>
          <w:iCs/>
          <w:sz w:val="20"/>
          <w:szCs w:val="20"/>
        </w:rPr>
        <w:t xml:space="preserve"> University of Belgrade, National Institute of the Republic of Serbia</w:t>
      </w:r>
    </w:p>
    <w:p w:rsidR="00206B96" w:rsidRPr="003949BB" w:rsidRDefault="00206B96" w:rsidP="00206B96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e</w:t>
      </w:r>
      <w:r w:rsidRPr="00F931A8">
        <w:rPr>
          <w:sz w:val="20"/>
          <w:szCs w:val="20"/>
        </w:rPr>
        <w:t>-mail:</w:t>
      </w:r>
      <w:r>
        <w:rPr>
          <w:sz w:val="20"/>
          <w:szCs w:val="20"/>
        </w:rPr>
        <w:t>milica.brankovic</w:t>
      </w:r>
      <w:r w:rsidRPr="00F931A8">
        <w:rPr>
          <w:sz w:val="20"/>
          <w:szCs w:val="20"/>
        </w:rPr>
        <w:t>@</w:t>
      </w:r>
      <w:r>
        <w:rPr>
          <w:sz w:val="20"/>
          <w:szCs w:val="20"/>
        </w:rPr>
        <w:t>vin.bg.ac.rs</w:t>
      </w:r>
      <w:proofErr w:type="spellEnd"/>
      <w:proofErr w:type="gramEnd"/>
      <w:r>
        <w:rPr>
          <w:sz w:val="20"/>
          <w:szCs w:val="20"/>
        </w:rPr>
        <w:t xml:space="preserve"> </w:t>
      </w:r>
    </w:p>
    <w:p w:rsidR="00206B96" w:rsidRDefault="00206B96" w:rsidP="00206B96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206B96" w:rsidRDefault="00206B96" w:rsidP="00206B9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12F6" w:rsidRDefault="004812F6" w:rsidP="004812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95C83">
        <w:rPr>
          <w:sz w:val="22"/>
          <w:szCs w:val="22"/>
        </w:rPr>
        <w:t xml:space="preserve">Photonics has provided a variety of flexible and controllable systems for probing topological phenomena. </w:t>
      </w:r>
      <w:r w:rsidRPr="00A95C83">
        <w:rPr>
          <w:sz w:val="22"/>
          <w:szCs w:val="22"/>
          <w:lang w:val="sr-Latn-RS"/>
        </w:rPr>
        <w:t xml:space="preserve">Recently, the first experimental realization of a Majorana zero-mode bound at vortex-like distortion </w:t>
      </w:r>
      <w:r>
        <w:rPr>
          <w:sz w:val="22"/>
          <w:szCs w:val="22"/>
          <w:lang w:val="sr-Latn-RS"/>
        </w:rPr>
        <w:t>has been</w:t>
      </w:r>
      <w:r w:rsidRPr="00A95C83">
        <w:rPr>
          <w:sz w:val="22"/>
          <w:szCs w:val="22"/>
          <w:lang w:val="sr-Latn-RS"/>
        </w:rPr>
        <w:t xml:space="preserve"> demonstrated in [1]. </w:t>
      </w:r>
      <w:r w:rsidRPr="00A95C83">
        <w:rPr>
          <w:sz w:val="22"/>
          <w:szCs w:val="22"/>
        </w:rPr>
        <w:t xml:space="preserve">The result of the distortion is the creation of a robust mode localized in the vicinity of the vortex core. </w:t>
      </w:r>
    </w:p>
    <w:p w:rsidR="004812F6" w:rsidRDefault="004812F6" w:rsidP="004812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12F6" w:rsidRPr="00A95C83" w:rsidRDefault="004812F6" w:rsidP="004812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95C83">
        <w:rPr>
          <w:sz w:val="22"/>
          <w:szCs w:val="22"/>
        </w:rPr>
        <w:t>Here, we focus on finite bipartite armchair hexagonal-shaped lattice with a vortex-like (“</w:t>
      </w:r>
      <w:proofErr w:type="spellStart"/>
      <w:r w:rsidRPr="00A95C83">
        <w:rPr>
          <w:sz w:val="22"/>
          <w:szCs w:val="22"/>
        </w:rPr>
        <w:t>Kekule</w:t>
      </w:r>
      <w:proofErr w:type="spellEnd"/>
      <w:r w:rsidRPr="00A95C83">
        <w:rPr>
          <w:sz w:val="22"/>
          <w:szCs w:val="22"/>
        </w:rPr>
        <w:t>”) distortion</w:t>
      </w:r>
      <w:r>
        <w:rPr>
          <w:sz w:val="22"/>
          <w:szCs w:val="22"/>
        </w:rPr>
        <w:t xml:space="preserve"> [2]</w:t>
      </w:r>
      <w:r w:rsidRPr="00A95C83">
        <w:rPr>
          <w:sz w:val="22"/>
          <w:szCs w:val="22"/>
        </w:rPr>
        <w:t xml:space="preserve"> and study novel aspects of the zero-mode dynamics in the presence of the nonlinear lattice response and nonlinear driving</w:t>
      </w:r>
      <w:r>
        <w:rPr>
          <w:sz w:val="22"/>
          <w:szCs w:val="22"/>
        </w:rPr>
        <w:t xml:space="preserve"> [3]</w:t>
      </w:r>
      <w:r w:rsidRPr="00A95C83">
        <w:rPr>
          <w:sz w:val="22"/>
          <w:szCs w:val="22"/>
        </w:rPr>
        <w:t>. We first investigate the impact of saturable Kerr nonlinearity on the properties of zero-modes</w:t>
      </w:r>
      <w:r>
        <w:rPr>
          <w:sz w:val="22"/>
          <w:szCs w:val="22"/>
        </w:rPr>
        <w:t xml:space="preserve"> [4]</w:t>
      </w:r>
      <w:r w:rsidRPr="00A95C83">
        <w:rPr>
          <w:sz w:val="22"/>
          <w:szCs w:val="22"/>
        </w:rPr>
        <w:t>. The extreme robustness of zero-modes to external perturbatio</w:t>
      </w:r>
      <w:r>
        <w:rPr>
          <w:sz w:val="22"/>
          <w:szCs w:val="22"/>
        </w:rPr>
        <w:t>n</w:t>
      </w:r>
      <w:r w:rsidRPr="00A95C83">
        <w:rPr>
          <w:sz w:val="22"/>
          <w:szCs w:val="22"/>
        </w:rPr>
        <w:t xml:space="preserve"> indicat</w:t>
      </w:r>
      <w:r>
        <w:rPr>
          <w:sz w:val="22"/>
          <w:szCs w:val="22"/>
        </w:rPr>
        <w:t>e</w:t>
      </w:r>
      <w:r w:rsidRPr="00A95C83">
        <w:rPr>
          <w:sz w:val="22"/>
          <w:szCs w:val="22"/>
        </w:rPr>
        <w:t xml:space="preserve"> that managing the driving parameters, saturable gain</w:t>
      </w:r>
      <w:r>
        <w:rPr>
          <w:sz w:val="22"/>
          <w:szCs w:val="22"/>
        </w:rPr>
        <w:t xml:space="preserve"> [5]</w:t>
      </w:r>
      <w:r w:rsidRPr="00A95C83">
        <w:rPr>
          <w:sz w:val="22"/>
          <w:szCs w:val="22"/>
        </w:rPr>
        <w:t xml:space="preserve"> and linear loss, can lead to an efficient and steady lasing regime. We examine how the nonlinearity affects the lasing efficiency, since these effects are unavoidable at higher powers. </w:t>
      </w:r>
      <w:r>
        <w:rPr>
          <w:sz w:val="22"/>
          <w:szCs w:val="22"/>
        </w:rPr>
        <w:t xml:space="preserve">Based on the results, we propose a new topological laser </w:t>
      </w:r>
      <w:proofErr w:type="spellStart"/>
      <w:r>
        <w:rPr>
          <w:sz w:val="22"/>
          <w:szCs w:val="22"/>
        </w:rPr>
        <w:t>realisable</w:t>
      </w:r>
      <w:proofErr w:type="spellEnd"/>
      <w:r>
        <w:rPr>
          <w:sz w:val="22"/>
          <w:szCs w:val="22"/>
        </w:rPr>
        <w:t xml:space="preserve"> in a multicore optical </w:t>
      </w:r>
      <w:proofErr w:type="spellStart"/>
      <w:r>
        <w:rPr>
          <w:sz w:val="22"/>
          <w:szCs w:val="22"/>
        </w:rPr>
        <w:t>fibre</w:t>
      </w:r>
      <w:proofErr w:type="spellEnd"/>
      <w:r>
        <w:rPr>
          <w:sz w:val="22"/>
          <w:szCs w:val="22"/>
        </w:rPr>
        <w:t>.</w:t>
      </w:r>
      <w:bookmarkStart w:id="0" w:name="_GoBack"/>
      <w:bookmarkEnd w:id="0"/>
    </w:p>
    <w:p w:rsidR="00206B96" w:rsidRPr="00A95C83" w:rsidRDefault="00206B96" w:rsidP="00206B9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06B96" w:rsidRDefault="00206B96" w:rsidP="00206B9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06B96" w:rsidRDefault="00206B96" w:rsidP="00206B9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06B96" w:rsidRPr="00F931A8" w:rsidRDefault="00206B96" w:rsidP="00206B9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>R</w:t>
      </w:r>
      <w:r>
        <w:rPr>
          <w:sz w:val="22"/>
          <w:szCs w:val="22"/>
        </w:rPr>
        <w:t>EFERENCES</w:t>
      </w:r>
    </w:p>
    <w:p w:rsidR="00206B96" w:rsidRDefault="00206B96" w:rsidP="00206B9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 xml:space="preserve">[1] </w:t>
      </w:r>
      <w:r w:rsidRPr="002123B7">
        <w:rPr>
          <w:sz w:val="22"/>
          <w:szCs w:val="22"/>
        </w:rPr>
        <w:t xml:space="preserve">A.J. </w:t>
      </w:r>
      <w:proofErr w:type="spellStart"/>
      <w:r w:rsidRPr="002123B7">
        <w:rPr>
          <w:sz w:val="22"/>
          <w:szCs w:val="22"/>
        </w:rPr>
        <w:t>Menssen</w:t>
      </w:r>
      <w:proofErr w:type="spellEnd"/>
      <w:r w:rsidRPr="002123B7">
        <w:rPr>
          <w:sz w:val="22"/>
          <w:szCs w:val="22"/>
        </w:rPr>
        <w:t xml:space="preserve">, J. Guan, D. </w:t>
      </w:r>
      <w:proofErr w:type="spellStart"/>
      <w:r w:rsidRPr="002123B7">
        <w:rPr>
          <w:sz w:val="22"/>
          <w:szCs w:val="22"/>
        </w:rPr>
        <w:t>Felce</w:t>
      </w:r>
      <w:proofErr w:type="spellEnd"/>
      <w:r w:rsidRPr="002123B7">
        <w:rPr>
          <w:sz w:val="22"/>
          <w:szCs w:val="22"/>
        </w:rPr>
        <w:t>, M.J. Booth, I.A. Walmsley, Phys. Rev. Lett. 125</w:t>
      </w:r>
      <w:r>
        <w:rPr>
          <w:sz w:val="22"/>
          <w:szCs w:val="22"/>
        </w:rPr>
        <w:t xml:space="preserve">, </w:t>
      </w:r>
      <w:r w:rsidRPr="002123B7">
        <w:rPr>
          <w:sz w:val="22"/>
          <w:szCs w:val="22"/>
        </w:rPr>
        <w:t>117401 (2020)</w:t>
      </w:r>
      <w:r>
        <w:rPr>
          <w:sz w:val="22"/>
          <w:szCs w:val="22"/>
        </w:rPr>
        <w:t>.</w:t>
      </w:r>
    </w:p>
    <w:p w:rsidR="00206B96" w:rsidRPr="00F931A8" w:rsidRDefault="00206B96" w:rsidP="00206B9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[2] </w:t>
      </w:r>
      <w:r w:rsidRPr="002123B7">
        <w:rPr>
          <w:sz w:val="22"/>
          <w:szCs w:val="22"/>
        </w:rPr>
        <w:t xml:space="preserve">C.-Y. Hou, C. </w:t>
      </w:r>
      <w:proofErr w:type="spellStart"/>
      <w:r w:rsidRPr="002123B7">
        <w:rPr>
          <w:sz w:val="22"/>
          <w:szCs w:val="22"/>
        </w:rPr>
        <w:t>Chamon</w:t>
      </w:r>
      <w:proofErr w:type="spellEnd"/>
      <w:r w:rsidRPr="002123B7">
        <w:rPr>
          <w:sz w:val="22"/>
          <w:szCs w:val="22"/>
        </w:rPr>
        <w:t xml:space="preserve">, C. </w:t>
      </w:r>
      <w:proofErr w:type="spellStart"/>
      <w:r w:rsidRPr="002123B7">
        <w:rPr>
          <w:sz w:val="22"/>
          <w:szCs w:val="22"/>
        </w:rPr>
        <w:t>Mudry</w:t>
      </w:r>
      <w:proofErr w:type="spellEnd"/>
      <w:r w:rsidRPr="002123B7">
        <w:rPr>
          <w:sz w:val="22"/>
          <w:szCs w:val="22"/>
        </w:rPr>
        <w:t>, Phys. Rev. Lett. 98</w:t>
      </w:r>
      <w:r>
        <w:rPr>
          <w:sz w:val="22"/>
          <w:szCs w:val="22"/>
        </w:rPr>
        <w:t xml:space="preserve">, </w:t>
      </w:r>
      <w:r w:rsidRPr="002123B7">
        <w:rPr>
          <w:sz w:val="22"/>
          <w:szCs w:val="22"/>
        </w:rPr>
        <w:t>186809 (2007).</w:t>
      </w:r>
    </w:p>
    <w:p w:rsidR="00206B96" w:rsidRDefault="00206B96" w:rsidP="00206B9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F931A8">
        <w:rPr>
          <w:sz w:val="22"/>
          <w:szCs w:val="22"/>
        </w:rPr>
        <w:t>]</w:t>
      </w:r>
      <w:r w:rsidRPr="002123B7">
        <w:t xml:space="preserve"> </w:t>
      </w:r>
      <w:r w:rsidRPr="00FA4564">
        <w:rPr>
          <w:sz w:val="22"/>
          <w:szCs w:val="22"/>
        </w:rPr>
        <w:t xml:space="preserve">M. </w:t>
      </w:r>
      <w:proofErr w:type="spellStart"/>
      <w:r w:rsidRPr="00FA4564">
        <w:rPr>
          <w:sz w:val="22"/>
          <w:szCs w:val="22"/>
        </w:rPr>
        <w:t>Nedić</w:t>
      </w:r>
      <w:proofErr w:type="spellEnd"/>
      <w:r w:rsidRPr="00FA4564">
        <w:rPr>
          <w:sz w:val="22"/>
          <w:szCs w:val="22"/>
        </w:rPr>
        <w:t xml:space="preserve">, G. </w:t>
      </w:r>
      <w:proofErr w:type="spellStart"/>
      <w:r w:rsidRPr="00FA4564">
        <w:rPr>
          <w:sz w:val="22"/>
          <w:szCs w:val="22"/>
        </w:rPr>
        <w:t>Gligorić</w:t>
      </w:r>
      <w:proofErr w:type="spellEnd"/>
      <w:r w:rsidRPr="00FA4564">
        <w:rPr>
          <w:sz w:val="22"/>
          <w:szCs w:val="22"/>
        </w:rPr>
        <w:t xml:space="preserve">, J. </w:t>
      </w:r>
      <w:proofErr w:type="spellStart"/>
      <w:r w:rsidRPr="00FA4564">
        <w:rPr>
          <w:sz w:val="22"/>
          <w:szCs w:val="22"/>
        </w:rPr>
        <w:t>Petrovic</w:t>
      </w:r>
      <w:proofErr w:type="spellEnd"/>
      <w:r w:rsidRPr="00FA4564">
        <w:rPr>
          <w:sz w:val="22"/>
          <w:szCs w:val="22"/>
        </w:rPr>
        <w:t xml:space="preserve">, A. </w:t>
      </w:r>
      <w:proofErr w:type="spellStart"/>
      <w:r w:rsidRPr="00FA4564">
        <w:rPr>
          <w:sz w:val="22"/>
          <w:szCs w:val="22"/>
        </w:rPr>
        <w:t>Maluckov</w:t>
      </w:r>
      <w:proofErr w:type="spellEnd"/>
      <w:r w:rsidRPr="00FA4564">
        <w:rPr>
          <w:sz w:val="22"/>
          <w:szCs w:val="22"/>
        </w:rPr>
        <w:t>, Phys. Lett. A 477, 128893 (2023).</w:t>
      </w:r>
    </w:p>
    <w:p w:rsidR="00206B96" w:rsidRDefault="00206B96" w:rsidP="00206B9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[4] </w:t>
      </w:r>
      <w:r w:rsidRPr="002123B7">
        <w:rPr>
          <w:sz w:val="22"/>
          <w:szCs w:val="22"/>
        </w:rPr>
        <w:t xml:space="preserve">D. Smirnova, D. </w:t>
      </w:r>
      <w:proofErr w:type="spellStart"/>
      <w:r w:rsidRPr="002123B7">
        <w:rPr>
          <w:sz w:val="22"/>
          <w:szCs w:val="22"/>
        </w:rPr>
        <w:t>Leykam</w:t>
      </w:r>
      <w:proofErr w:type="spellEnd"/>
      <w:r w:rsidRPr="002123B7">
        <w:rPr>
          <w:sz w:val="22"/>
          <w:szCs w:val="22"/>
        </w:rPr>
        <w:t xml:space="preserve">, Y. Chong, Y. </w:t>
      </w:r>
      <w:proofErr w:type="spellStart"/>
      <w:r w:rsidRPr="002123B7">
        <w:rPr>
          <w:sz w:val="22"/>
          <w:szCs w:val="22"/>
        </w:rPr>
        <w:t>Kivshar</w:t>
      </w:r>
      <w:proofErr w:type="spellEnd"/>
      <w:r w:rsidRPr="002123B7">
        <w:rPr>
          <w:sz w:val="22"/>
          <w:szCs w:val="22"/>
        </w:rPr>
        <w:t>, Appl. Phys. Rev. 7</w:t>
      </w:r>
      <w:r>
        <w:rPr>
          <w:sz w:val="22"/>
          <w:szCs w:val="22"/>
        </w:rPr>
        <w:t xml:space="preserve">, </w:t>
      </w:r>
      <w:r w:rsidRPr="002123B7">
        <w:rPr>
          <w:sz w:val="22"/>
          <w:szCs w:val="22"/>
        </w:rPr>
        <w:t>021306 (2020).</w:t>
      </w:r>
    </w:p>
    <w:p w:rsidR="00206B96" w:rsidRPr="00E23BD2" w:rsidRDefault="00206B96" w:rsidP="00206B9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[5] </w:t>
      </w:r>
      <w:r w:rsidRPr="002123B7">
        <w:rPr>
          <w:sz w:val="22"/>
          <w:szCs w:val="22"/>
        </w:rPr>
        <w:t xml:space="preserve">S. K. </w:t>
      </w:r>
      <w:proofErr w:type="spellStart"/>
      <w:r w:rsidRPr="002123B7">
        <w:rPr>
          <w:sz w:val="22"/>
          <w:szCs w:val="22"/>
        </w:rPr>
        <w:t>Turitsyn</w:t>
      </w:r>
      <w:proofErr w:type="spellEnd"/>
      <w:r w:rsidRPr="002123B7">
        <w:rPr>
          <w:sz w:val="22"/>
          <w:szCs w:val="22"/>
        </w:rPr>
        <w:t>, Opt. Express 17, 11898-11904 (2009).</w:t>
      </w:r>
    </w:p>
    <w:p w:rsidR="00BF64CD" w:rsidRDefault="00BF64CD"/>
    <w:sectPr w:rsidR="00BF64CD" w:rsidSect="006A6C19">
      <w:pgSz w:w="11907" w:h="16840" w:code="9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96"/>
    <w:rsid w:val="001F107E"/>
    <w:rsid w:val="00206B96"/>
    <w:rsid w:val="004812F6"/>
    <w:rsid w:val="00B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A6DE8"/>
  <w15:chartTrackingRefBased/>
  <w15:docId w15:val="{934B33B1-5B32-4FAB-8E75-0D278AFC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2023-06-14T08:51:00Z</dcterms:created>
  <dcterms:modified xsi:type="dcterms:W3CDTF">2023-06-14T10:07:00Z</dcterms:modified>
</cp:coreProperties>
</file>