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CD" w:rsidRPr="003949BB" w:rsidRDefault="003703CD" w:rsidP="003703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Plasma-</w:t>
      </w:r>
      <w:r w:rsidRPr="00922D7A">
        <w:rPr>
          <w:b/>
          <w:sz w:val="28"/>
          <w:szCs w:val="28"/>
        </w:rPr>
        <w:t xml:space="preserve">assisted nitrogen doping of Langmuir-Blodgett self-assembled graphene films </w:t>
      </w:r>
    </w:p>
    <w:p w:rsidR="003703CD" w:rsidRDefault="003703CD" w:rsidP="003703C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03CD" w:rsidRPr="0012155F" w:rsidRDefault="003703CD" w:rsidP="003703CD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T. Tomasević-Ilić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N.</w:t>
      </w:r>
      <w:r w:rsidRPr="00922D7A">
        <w:rPr>
          <w:sz w:val="22"/>
          <w:szCs w:val="22"/>
        </w:rPr>
        <w:t xml:space="preserve"> Škoro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N. Puač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M. Spasenović</w:t>
      </w:r>
      <w:r>
        <w:rPr>
          <w:sz w:val="22"/>
          <w:szCs w:val="22"/>
          <w:vertAlign w:val="superscript"/>
        </w:rPr>
        <w:t>2</w:t>
      </w:r>
    </w:p>
    <w:p w:rsidR="003703CD" w:rsidRPr="00F931A8" w:rsidRDefault="003703CD" w:rsidP="003703C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>
        <w:rPr>
          <w:i/>
          <w:iCs/>
          <w:sz w:val="20"/>
          <w:szCs w:val="20"/>
        </w:rPr>
        <w:t>Institute of Physics</w:t>
      </w:r>
      <w:r w:rsidRPr="0012155F">
        <w:rPr>
          <w:i/>
          <w:iCs/>
          <w:sz w:val="20"/>
          <w:szCs w:val="20"/>
        </w:rPr>
        <w:t xml:space="preserve"> Belgrade,</w:t>
      </w:r>
      <w:r w:rsidRPr="00DA6510">
        <w:rPr>
          <w:i/>
          <w:iCs/>
          <w:sz w:val="20"/>
          <w:szCs w:val="20"/>
        </w:rPr>
        <w:t xml:space="preserve"> University of </w:t>
      </w:r>
      <w:r>
        <w:rPr>
          <w:i/>
          <w:iCs/>
          <w:sz w:val="20"/>
          <w:szCs w:val="20"/>
        </w:rPr>
        <w:t xml:space="preserve">Belgrade, </w:t>
      </w:r>
      <w:proofErr w:type="spellStart"/>
      <w:r>
        <w:rPr>
          <w:i/>
          <w:iCs/>
          <w:sz w:val="20"/>
          <w:szCs w:val="20"/>
        </w:rPr>
        <w:t>Pregrevica</w:t>
      </w:r>
      <w:proofErr w:type="spellEnd"/>
      <w:r>
        <w:rPr>
          <w:i/>
          <w:iCs/>
          <w:sz w:val="20"/>
          <w:szCs w:val="20"/>
        </w:rPr>
        <w:t xml:space="preserve"> 118, 11080</w:t>
      </w:r>
      <w:r w:rsidRPr="00DA6510">
        <w:rPr>
          <w:i/>
          <w:iCs/>
          <w:sz w:val="20"/>
          <w:szCs w:val="20"/>
        </w:rPr>
        <w:t xml:space="preserve"> Belgrade, Serbia </w:t>
      </w:r>
    </w:p>
    <w:p w:rsidR="003703CD" w:rsidRPr="00F931A8" w:rsidRDefault="003703CD" w:rsidP="003703C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2</w:t>
      </w:r>
      <w:r w:rsidRPr="00DA6510">
        <w:rPr>
          <w:i/>
          <w:iCs/>
          <w:sz w:val="20"/>
          <w:szCs w:val="20"/>
        </w:rPr>
        <w:t xml:space="preserve">Center </w:t>
      </w:r>
      <w:r>
        <w:rPr>
          <w:i/>
          <w:iCs/>
          <w:sz w:val="20"/>
          <w:szCs w:val="20"/>
        </w:rPr>
        <w:t>for Microelectronic</w:t>
      </w:r>
      <w:r w:rsidRPr="00DA6510">
        <w:rPr>
          <w:i/>
          <w:iCs/>
          <w:sz w:val="20"/>
          <w:szCs w:val="20"/>
        </w:rPr>
        <w:t xml:space="preserve"> Technologies, Institute of Chemistry, Technology and Metallurgy, University of Belgrade, </w:t>
      </w:r>
      <w:proofErr w:type="spellStart"/>
      <w:r w:rsidRPr="00DA6510">
        <w:rPr>
          <w:i/>
          <w:iCs/>
          <w:sz w:val="20"/>
          <w:szCs w:val="20"/>
        </w:rPr>
        <w:t>Njegoševa</w:t>
      </w:r>
      <w:proofErr w:type="spellEnd"/>
      <w:r w:rsidRPr="00DA6510">
        <w:rPr>
          <w:i/>
          <w:iCs/>
          <w:sz w:val="20"/>
          <w:szCs w:val="20"/>
        </w:rPr>
        <w:t xml:space="preserve"> 12, 11000 Belgrade, Serbia</w:t>
      </w:r>
      <w:bookmarkStart w:id="0" w:name="_GoBack"/>
      <w:bookmarkEnd w:id="0"/>
    </w:p>
    <w:p w:rsidR="003703CD" w:rsidRPr="003949BB" w:rsidRDefault="003703CD" w:rsidP="003703C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-mail:</w:t>
      </w:r>
      <w:r>
        <w:rPr>
          <w:sz w:val="20"/>
          <w:szCs w:val="20"/>
        </w:rPr>
        <w:t>ttijana</w:t>
      </w:r>
      <w:r w:rsidRPr="00F931A8">
        <w:rPr>
          <w:sz w:val="20"/>
          <w:szCs w:val="20"/>
        </w:rPr>
        <w:t>@</w:t>
      </w:r>
      <w:r>
        <w:rPr>
          <w:sz w:val="20"/>
          <w:szCs w:val="20"/>
        </w:rPr>
        <w:t>ipb.ac.rs</w:t>
      </w:r>
      <w:proofErr w:type="spellEnd"/>
    </w:p>
    <w:p w:rsidR="003703CD" w:rsidRDefault="003703CD" w:rsidP="003703C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703CD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CD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6697">
        <w:rPr>
          <w:sz w:val="22"/>
          <w:szCs w:val="22"/>
        </w:rPr>
        <w:t>Application of highly transparent films obtained by self-organization of graphene flakes in optoelectronic devices seeks for appropriate surface modification/functionalization, which will adapt their electrical properties to the requirements of the electronic industry. Doping with nitrogen is one of the most promising methods to tailor the electronic properties of graphene [1]. Graphene films prepared from solution and deposited by Langmuir-Blodgett self-assembl</w:t>
      </w:r>
      <w:r>
        <w:rPr>
          <w:sz w:val="22"/>
          <w:szCs w:val="22"/>
        </w:rPr>
        <w:t>y</w:t>
      </w:r>
      <w:r w:rsidRPr="00F86697">
        <w:rPr>
          <w:sz w:val="22"/>
          <w:szCs w:val="22"/>
        </w:rPr>
        <w:t xml:space="preserve"> (LBSA) [2</w:t>
      </w:r>
      <w:r>
        <w:rPr>
          <w:sz w:val="22"/>
          <w:szCs w:val="22"/>
        </w:rPr>
        <w:t>, 3], were treated with radio-</w:t>
      </w:r>
      <w:r w:rsidRPr="00F86697">
        <w:rPr>
          <w:sz w:val="22"/>
          <w:szCs w:val="22"/>
        </w:rPr>
        <w:t>fre</w:t>
      </w:r>
      <w:r>
        <w:rPr>
          <w:sz w:val="22"/>
          <w:szCs w:val="22"/>
        </w:rPr>
        <w:t xml:space="preserve">quency (13.56 MHz) nitrogen plasma </w:t>
      </w:r>
      <w:r w:rsidRPr="00F86697">
        <w:rPr>
          <w:sz w:val="22"/>
          <w:szCs w:val="22"/>
        </w:rPr>
        <w:t xml:space="preserve">in order to investigate the influence of the time of nitrogen plasma exposure on the work function, sheet resistance and surface morphology of LBSA graphene films. </w:t>
      </w:r>
      <w:r>
        <w:rPr>
          <w:sz w:val="22"/>
          <w:szCs w:val="22"/>
        </w:rPr>
        <w:t>Plasma treatments were performed in a chamber with plane-parallel electrode geometry with 5cm electrode gap and at 500 </w:t>
      </w:r>
      <w:proofErr w:type="spellStart"/>
      <w:r>
        <w:rPr>
          <w:sz w:val="22"/>
          <w:szCs w:val="22"/>
        </w:rPr>
        <w:t>mTorr</w:t>
      </w:r>
      <w:proofErr w:type="spellEnd"/>
      <w:r>
        <w:rPr>
          <w:sz w:val="22"/>
          <w:szCs w:val="22"/>
        </w:rPr>
        <w:t xml:space="preserve"> of N</w:t>
      </w:r>
      <w:r w:rsidRPr="00794401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 Tuning parameter in this work was treatment duration. Kelvin probe force microscopy (</w:t>
      </w:r>
      <w:r w:rsidRPr="00F86697">
        <w:rPr>
          <w:sz w:val="22"/>
          <w:szCs w:val="22"/>
        </w:rPr>
        <w:t>KPFM</w:t>
      </w:r>
      <w:r>
        <w:rPr>
          <w:sz w:val="22"/>
          <w:szCs w:val="22"/>
        </w:rPr>
        <w:t>)</w:t>
      </w:r>
      <w:r w:rsidRPr="00F86697">
        <w:rPr>
          <w:sz w:val="22"/>
          <w:szCs w:val="22"/>
        </w:rPr>
        <w:t xml:space="preserve"> and sheet resistance measurements confirm nitrogen functionalization of </w:t>
      </w:r>
      <w:r>
        <w:rPr>
          <w:sz w:val="22"/>
          <w:szCs w:val="22"/>
        </w:rPr>
        <w:t xml:space="preserve">our </w:t>
      </w:r>
      <w:r w:rsidRPr="00F86697">
        <w:rPr>
          <w:sz w:val="22"/>
          <w:szCs w:val="22"/>
        </w:rPr>
        <w:t xml:space="preserve">films, with the Fermi level shifting in the direction that indicates </w:t>
      </w:r>
      <w:r>
        <w:rPr>
          <w:sz w:val="22"/>
          <w:szCs w:val="22"/>
        </w:rPr>
        <w:t>binding</w:t>
      </w:r>
      <w:r w:rsidRPr="00F86697">
        <w:rPr>
          <w:sz w:val="22"/>
          <w:szCs w:val="22"/>
        </w:rPr>
        <w:t xml:space="preserve"> to a </w:t>
      </w:r>
      <w:proofErr w:type="spellStart"/>
      <w:r w:rsidRPr="00F86697">
        <w:rPr>
          <w:sz w:val="22"/>
          <w:szCs w:val="22"/>
        </w:rPr>
        <w:t>pyridinic</w:t>
      </w:r>
      <w:proofErr w:type="spellEnd"/>
      <w:r w:rsidRPr="00F86697">
        <w:rPr>
          <w:sz w:val="22"/>
          <w:szCs w:val="22"/>
        </w:rPr>
        <w:t xml:space="preserve"> and/or </w:t>
      </w:r>
      <w:proofErr w:type="spellStart"/>
      <w:r w:rsidRPr="00F86697">
        <w:rPr>
          <w:sz w:val="22"/>
          <w:szCs w:val="22"/>
        </w:rPr>
        <w:t>pyrrolic</w:t>
      </w:r>
      <w:proofErr w:type="spellEnd"/>
      <w:r w:rsidRPr="00F86697">
        <w:rPr>
          <w:sz w:val="22"/>
          <w:szCs w:val="22"/>
        </w:rPr>
        <w:t xml:space="preserve"> site</w:t>
      </w:r>
      <w:r>
        <w:rPr>
          <w:sz w:val="22"/>
          <w:szCs w:val="22"/>
        </w:rPr>
        <w:t xml:space="preserve"> [4]</w:t>
      </w:r>
      <w:r w:rsidRPr="00F86697">
        <w:rPr>
          <w:sz w:val="22"/>
          <w:szCs w:val="22"/>
        </w:rPr>
        <w:t>, as would be expected for LBSA graphene, where edges</w:t>
      </w:r>
      <w:r>
        <w:rPr>
          <w:sz w:val="22"/>
          <w:szCs w:val="22"/>
        </w:rPr>
        <w:t xml:space="preserve"> are the dominant defect type [5</w:t>
      </w:r>
      <w:r w:rsidRPr="00F86697">
        <w:rPr>
          <w:sz w:val="22"/>
          <w:szCs w:val="22"/>
        </w:rPr>
        <w:t xml:space="preserve">]. </w:t>
      </w:r>
      <w:r>
        <w:rPr>
          <w:sz w:val="22"/>
          <w:szCs w:val="22"/>
        </w:rPr>
        <w:t xml:space="preserve">We show that by tuning exposure time, we can decrease sheet resistance by a factor of two, without affecting surface morphology. </w:t>
      </w:r>
      <w:r w:rsidRPr="00383661">
        <w:rPr>
          <w:sz w:val="22"/>
          <w:szCs w:val="22"/>
        </w:rPr>
        <w:t xml:space="preserve">Upon 1 min of nitrogen plasma exposure, the sheet resistance decreases and there is no obvious difference in film morphology. However, plasma exposure longer than 5 min leads to removal of graphene flakes and degradation of graphene films, in turn affecting </w:t>
      </w:r>
      <w:r>
        <w:rPr>
          <w:sz w:val="22"/>
          <w:szCs w:val="22"/>
        </w:rPr>
        <w:t xml:space="preserve">the </w:t>
      </w:r>
      <w:r w:rsidRPr="00383661">
        <w:rPr>
          <w:sz w:val="22"/>
          <w:szCs w:val="22"/>
        </w:rPr>
        <w:t>flake connectivity</w:t>
      </w:r>
      <w:r w:rsidRPr="007B02DA">
        <w:t xml:space="preserve"> </w:t>
      </w:r>
      <w:r>
        <w:rPr>
          <w:sz w:val="22"/>
          <w:szCs w:val="22"/>
        </w:rPr>
        <w:t xml:space="preserve">and increasing </w:t>
      </w:r>
      <w:r w:rsidRPr="007B02DA">
        <w:rPr>
          <w:sz w:val="22"/>
          <w:szCs w:val="22"/>
        </w:rPr>
        <w:t>film resistance</w:t>
      </w:r>
      <w:r>
        <w:rPr>
          <w:sz w:val="22"/>
          <w:szCs w:val="22"/>
        </w:rPr>
        <w:t xml:space="preserve">. </w:t>
      </w:r>
      <w:r w:rsidRPr="00F86697">
        <w:rPr>
          <w:sz w:val="22"/>
          <w:szCs w:val="22"/>
        </w:rPr>
        <w:t xml:space="preserve">Controllability of the plasma </w:t>
      </w:r>
      <w:r>
        <w:rPr>
          <w:sz w:val="22"/>
          <w:szCs w:val="22"/>
        </w:rPr>
        <w:t xml:space="preserve">technique </w:t>
      </w:r>
      <w:r w:rsidRPr="00F86697">
        <w:rPr>
          <w:sz w:val="22"/>
          <w:szCs w:val="22"/>
        </w:rPr>
        <w:t xml:space="preserve">has </w:t>
      </w:r>
      <w:r>
        <w:rPr>
          <w:sz w:val="22"/>
          <w:szCs w:val="22"/>
        </w:rPr>
        <w:t xml:space="preserve">an </w:t>
      </w:r>
      <w:r w:rsidRPr="00F86697">
        <w:rPr>
          <w:sz w:val="22"/>
          <w:szCs w:val="22"/>
        </w:rPr>
        <w:t xml:space="preserve">advantage </w:t>
      </w:r>
      <w:r>
        <w:rPr>
          <w:sz w:val="22"/>
          <w:szCs w:val="22"/>
        </w:rPr>
        <w:t>for</w:t>
      </w:r>
      <w:r w:rsidRPr="00F86697">
        <w:rPr>
          <w:sz w:val="22"/>
          <w:szCs w:val="22"/>
        </w:rPr>
        <w:t xml:space="preserve"> graphene functionalization over conventional doping </w:t>
      </w:r>
      <w:r>
        <w:rPr>
          <w:sz w:val="22"/>
          <w:szCs w:val="22"/>
        </w:rPr>
        <w:t>techniques such as chemical drop-</w:t>
      </w:r>
      <w:r w:rsidRPr="00F86697">
        <w:rPr>
          <w:sz w:val="22"/>
          <w:szCs w:val="22"/>
        </w:rPr>
        <w:t>casting. It allows to controll</w:t>
      </w:r>
      <w:r>
        <w:rPr>
          <w:sz w:val="22"/>
          <w:szCs w:val="22"/>
        </w:rPr>
        <w:t xml:space="preserve">ably tune the work function, surface morphology and </w:t>
      </w:r>
      <w:r w:rsidRPr="00F86697">
        <w:rPr>
          <w:sz w:val="22"/>
          <w:szCs w:val="22"/>
        </w:rPr>
        <w:t>sheet resistance of LBSA films</w:t>
      </w:r>
      <w:r>
        <w:rPr>
          <w:sz w:val="22"/>
          <w:szCs w:val="22"/>
        </w:rPr>
        <w:t>,</w:t>
      </w:r>
      <w:r w:rsidRPr="00F86697">
        <w:rPr>
          <w:sz w:val="22"/>
          <w:szCs w:val="22"/>
        </w:rPr>
        <w:t xml:space="preserve"> which is substantial for application</w:t>
      </w:r>
      <w:r>
        <w:rPr>
          <w:sz w:val="22"/>
          <w:szCs w:val="22"/>
        </w:rPr>
        <w:t>s</w:t>
      </w:r>
      <w:r w:rsidRPr="00F86697">
        <w:rPr>
          <w:sz w:val="22"/>
          <w:szCs w:val="22"/>
        </w:rPr>
        <w:t xml:space="preserve"> in various optoelectronic and electronic devices.</w:t>
      </w:r>
    </w:p>
    <w:p w:rsidR="003703CD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CD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CD" w:rsidRPr="00F931A8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:rsidR="003703CD" w:rsidRPr="00F931A8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Dey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Chroneos</w:t>
      </w:r>
      <w:proofErr w:type="spellEnd"/>
      <w:r>
        <w:rPr>
          <w:sz w:val="22"/>
          <w:szCs w:val="22"/>
        </w:rPr>
        <w:t xml:space="preserve">, N. St. J. Braithwaite, R. P. </w:t>
      </w:r>
      <w:proofErr w:type="spellStart"/>
      <w:r>
        <w:rPr>
          <w:sz w:val="22"/>
          <w:szCs w:val="22"/>
        </w:rPr>
        <w:t>Gandhiraman</w:t>
      </w:r>
      <w:proofErr w:type="spellEnd"/>
      <w:r>
        <w:rPr>
          <w:sz w:val="22"/>
          <w:szCs w:val="22"/>
        </w:rPr>
        <w:t>, S. Krishnamurthy, Appl. Phys. Rev. 3, 021301 (2016)</w:t>
      </w:r>
    </w:p>
    <w:p w:rsidR="003703CD" w:rsidRPr="004C7280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[2] </w:t>
      </w:r>
      <w:r w:rsidRPr="004C7280">
        <w:rPr>
          <w:sz w:val="22"/>
          <w:szCs w:val="22"/>
        </w:rPr>
        <w:t xml:space="preserve">A. </w:t>
      </w:r>
      <w:proofErr w:type="spellStart"/>
      <w:r w:rsidRPr="004C7280">
        <w:rPr>
          <w:sz w:val="22"/>
          <w:szCs w:val="22"/>
        </w:rPr>
        <w:t>Matkovi</w:t>
      </w:r>
      <w:r>
        <w:rPr>
          <w:sz w:val="22"/>
          <w:szCs w:val="22"/>
        </w:rPr>
        <w:t>ć</w:t>
      </w:r>
      <w:proofErr w:type="spellEnd"/>
      <w:r w:rsidRPr="004C7280">
        <w:rPr>
          <w:sz w:val="22"/>
          <w:szCs w:val="22"/>
        </w:rPr>
        <w:t xml:space="preserve">, et al., </w:t>
      </w:r>
      <w:r>
        <w:rPr>
          <w:sz w:val="22"/>
          <w:szCs w:val="22"/>
        </w:rPr>
        <w:t xml:space="preserve">2D Mater. 3, 015002 </w:t>
      </w:r>
      <w:r w:rsidRPr="004C7280">
        <w:rPr>
          <w:sz w:val="22"/>
          <w:szCs w:val="22"/>
        </w:rPr>
        <w:t>(2016)</w:t>
      </w:r>
    </w:p>
    <w:p w:rsidR="003703CD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[3</w:t>
      </w:r>
      <w:r w:rsidRPr="00F931A8">
        <w:rPr>
          <w:sz w:val="22"/>
          <w:szCs w:val="22"/>
        </w:rPr>
        <w:t xml:space="preserve">] </w:t>
      </w:r>
      <w:r w:rsidRPr="004C7280">
        <w:rPr>
          <w:sz w:val="22"/>
          <w:szCs w:val="22"/>
        </w:rPr>
        <w:t xml:space="preserve">T. </w:t>
      </w:r>
      <w:proofErr w:type="spellStart"/>
      <w:r w:rsidRPr="004C7280">
        <w:rPr>
          <w:sz w:val="22"/>
          <w:szCs w:val="22"/>
        </w:rPr>
        <w:t>Tomašević-Ilić</w:t>
      </w:r>
      <w:proofErr w:type="spellEnd"/>
      <w:r w:rsidRPr="004C7280">
        <w:rPr>
          <w:sz w:val="22"/>
          <w:szCs w:val="22"/>
        </w:rPr>
        <w:t xml:space="preserve">, J. </w:t>
      </w:r>
      <w:proofErr w:type="spellStart"/>
      <w:r w:rsidRPr="004C7280">
        <w:rPr>
          <w:sz w:val="22"/>
          <w:szCs w:val="22"/>
        </w:rPr>
        <w:t>Pešić</w:t>
      </w:r>
      <w:proofErr w:type="spellEnd"/>
      <w:r w:rsidRPr="004C7280">
        <w:rPr>
          <w:sz w:val="22"/>
          <w:szCs w:val="22"/>
        </w:rPr>
        <w:t xml:space="preserve">, I. </w:t>
      </w:r>
      <w:proofErr w:type="spellStart"/>
      <w:r w:rsidRPr="004C7280">
        <w:rPr>
          <w:sz w:val="22"/>
          <w:szCs w:val="22"/>
        </w:rPr>
        <w:t>Milošević</w:t>
      </w:r>
      <w:proofErr w:type="spellEnd"/>
      <w:r w:rsidRPr="004C7280">
        <w:rPr>
          <w:sz w:val="22"/>
          <w:szCs w:val="22"/>
        </w:rPr>
        <w:t xml:space="preserve">, J. </w:t>
      </w:r>
      <w:proofErr w:type="spellStart"/>
      <w:r w:rsidRPr="004C7280">
        <w:rPr>
          <w:sz w:val="22"/>
          <w:szCs w:val="22"/>
        </w:rPr>
        <w:t>Vuj</w:t>
      </w:r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Matković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Spasenović</w:t>
      </w:r>
      <w:proofErr w:type="spellEnd"/>
      <w:r>
        <w:rPr>
          <w:sz w:val="22"/>
          <w:szCs w:val="22"/>
        </w:rPr>
        <w:t xml:space="preserve">, </w:t>
      </w:r>
      <w:r w:rsidRPr="004C7280">
        <w:rPr>
          <w:sz w:val="22"/>
          <w:szCs w:val="22"/>
        </w:rPr>
        <w:t xml:space="preserve">R. </w:t>
      </w:r>
      <w:proofErr w:type="spellStart"/>
      <w:r w:rsidRPr="004C7280">
        <w:rPr>
          <w:sz w:val="22"/>
          <w:szCs w:val="22"/>
        </w:rPr>
        <w:t>Gajić</w:t>
      </w:r>
      <w:proofErr w:type="spellEnd"/>
      <w:r w:rsidRPr="004C7280">
        <w:rPr>
          <w:sz w:val="22"/>
          <w:szCs w:val="22"/>
        </w:rPr>
        <w:t>, Opt.</w:t>
      </w:r>
      <w:r>
        <w:rPr>
          <w:sz w:val="22"/>
          <w:szCs w:val="22"/>
        </w:rPr>
        <w:t xml:space="preserve"> Quant. Electron. 48, 319 (2016)</w:t>
      </w:r>
    </w:p>
    <w:p w:rsidR="003703CD" w:rsidRPr="00F931A8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[4] K. </w:t>
      </w:r>
      <w:proofErr w:type="spellStart"/>
      <w:r>
        <w:rPr>
          <w:sz w:val="22"/>
          <w:szCs w:val="22"/>
        </w:rPr>
        <w:t>Akada</w:t>
      </w:r>
      <w:proofErr w:type="spellEnd"/>
      <w:r>
        <w:rPr>
          <w:sz w:val="22"/>
          <w:szCs w:val="22"/>
        </w:rPr>
        <w:t xml:space="preserve">, T. </w:t>
      </w:r>
      <w:proofErr w:type="spellStart"/>
      <w:r>
        <w:rPr>
          <w:sz w:val="22"/>
          <w:szCs w:val="22"/>
        </w:rPr>
        <w:t>Terasawa</w:t>
      </w:r>
      <w:proofErr w:type="spellEnd"/>
      <w:r>
        <w:rPr>
          <w:sz w:val="22"/>
          <w:szCs w:val="22"/>
        </w:rPr>
        <w:t>, G. Imamura, S. Obata, K. Saiki, Appl. Phys. Lett. 104, 131602 (2014)</w:t>
      </w:r>
    </w:p>
    <w:p w:rsidR="003703CD" w:rsidRPr="00F931A8" w:rsidRDefault="003703CD" w:rsidP="003703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>
        <w:rPr>
          <w:sz w:val="22"/>
          <w:szCs w:val="22"/>
        </w:rPr>
        <w:t>5</w:t>
      </w:r>
      <w:r w:rsidRPr="00F931A8">
        <w:rPr>
          <w:sz w:val="22"/>
          <w:szCs w:val="22"/>
        </w:rPr>
        <w:t xml:space="preserve">] </w:t>
      </w:r>
      <w:r w:rsidRPr="00E13123">
        <w:rPr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Tomašević-Ilić</w:t>
      </w:r>
      <w:proofErr w:type="spellEnd"/>
      <w:r>
        <w:rPr>
          <w:sz w:val="22"/>
          <w:szCs w:val="22"/>
        </w:rPr>
        <w:t xml:space="preserve">, Đ. </w:t>
      </w:r>
      <w:proofErr w:type="spellStart"/>
      <w:r>
        <w:rPr>
          <w:sz w:val="22"/>
          <w:szCs w:val="22"/>
        </w:rPr>
        <w:t>Jovanović</w:t>
      </w:r>
      <w:proofErr w:type="spellEnd"/>
      <w:r>
        <w:rPr>
          <w:sz w:val="22"/>
          <w:szCs w:val="22"/>
        </w:rPr>
        <w:t>, I. Popov, R.</w:t>
      </w:r>
      <w:r w:rsidRPr="00E13123">
        <w:rPr>
          <w:sz w:val="22"/>
          <w:szCs w:val="22"/>
        </w:rPr>
        <w:t xml:space="preserve"> </w:t>
      </w:r>
      <w:proofErr w:type="spellStart"/>
      <w:r w:rsidRPr="00E13123">
        <w:rPr>
          <w:sz w:val="22"/>
          <w:szCs w:val="22"/>
        </w:rPr>
        <w:t>Fandan</w:t>
      </w:r>
      <w:proofErr w:type="spellEnd"/>
      <w:r>
        <w:rPr>
          <w:sz w:val="22"/>
          <w:szCs w:val="22"/>
        </w:rPr>
        <w:t xml:space="preserve">, J. </w:t>
      </w:r>
      <w:proofErr w:type="spellStart"/>
      <w:r>
        <w:rPr>
          <w:sz w:val="22"/>
          <w:szCs w:val="22"/>
        </w:rPr>
        <w:t>Pedrós</w:t>
      </w:r>
      <w:proofErr w:type="spellEnd"/>
      <w:r w:rsidRPr="00E13123">
        <w:rPr>
          <w:sz w:val="22"/>
          <w:szCs w:val="22"/>
        </w:rPr>
        <w:t>,</w:t>
      </w:r>
      <w:r>
        <w:rPr>
          <w:sz w:val="22"/>
          <w:szCs w:val="22"/>
        </w:rPr>
        <w:t xml:space="preserve"> M. </w:t>
      </w:r>
      <w:proofErr w:type="spellStart"/>
      <w:r>
        <w:rPr>
          <w:sz w:val="22"/>
          <w:szCs w:val="22"/>
        </w:rPr>
        <w:t>Spasenović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Gajić</w:t>
      </w:r>
      <w:proofErr w:type="spellEnd"/>
      <w:r>
        <w:rPr>
          <w:sz w:val="22"/>
          <w:szCs w:val="22"/>
        </w:rPr>
        <w:t>, Appl. Surf. Sci.</w:t>
      </w:r>
      <w:r w:rsidRPr="004C7280">
        <w:rPr>
          <w:sz w:val="22"/>
          <w:szCs w:val="22"/>
        </w:rPr>
        <w:t xml:space="preserve"> 458</w:t>
      </w:r>
      <w:r>
        <w:rPr>
          <w:sz w:val="22"/>
          <w:szCs w:val="22"/>
        </w:rPr>
        <w:t>,</w:t>
      </w:r>
      <w:r w:rsidRPr="004C7280">
        <w:rPr>
          <w:sz w:val="22"/>
          <w:szCs w:val="22"/>
        </w:rPr>
        <w:t xml:space="preserve"> 446–453</w:t>
      </w:r>
      <w:r>
        <w:rPr>
          <w:sz w:val="22"/>
          <w:szCs w:val="22"/>
        </w:rPr>
        <w:t xml:space="preserve"> </w:t>
      </w:r>
      <w:r w:rsidRPr="00E13123">
        <w:rPr>
          <w:sz w:val="22"/>
          <w:szCs w:val="22"/>
        </w:rPr>
        <w:t xml:space="preserve">(2018) </w:t>
      </w:r>
    </w:p>
    <w:p w:rsidR="003703CD" w:rsidRDefault="003703CD" w:rsidP="003703CD"/>
    <w:p w:rsidR="00B404B0" w:rsidRDefault="00B404B0"/>
    <w:sectPr w:rsidR="00B4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D"/>
    <w:rsid w:val="000B088D"/>
    <w:rsid w:val="003703CD"/>
    <w:rsid w:val="00B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5FE0-67DE-481D-A83E-6CA9857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Alek</cp:lastModifiedBy>
  <cp:revision>1</cp:revision>
  <dcterms:created xsi:type="dcterms:W3CDTF">2021-06-15T17:06:00Z</dcterms:created>
  <dcterms:modified xsi:type="dcterms:W3CDTF">2021-06-15T21:01:00Z</dcterms:modified>
</cp:coreProperties>
</file>