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8B5FC" w14:textId="608BC505" w:rsidR="004E2E3E" w:rsidRDefault="00D07EEB" w:rsidP="004E2E3E">
      <w:pPr>
        <w:autoSpaceDE w:val="0"/>
        <w:autoSpaceDN w:val="0"/>
        <w:adjustRightInd w:val="0"/>
        <w:jc w:val="center"/>
        <w:rPr>
          <w:b/>
          <w:sz w:val="28"/>
          <w:szCs w:val="28"/>
        </w:rPr>
      </w:pPr>
      <w:r w:rsidRPr="00D07EEB">
        <w:rPr>
          <w:b/>
          <w:sz w:val="28"/>
          <w:szCs w:val="28"/>
        </w:rPr>
        <w:t xml:space="preserve">The electron coherent transport in nonpolar m-plane </w:t>
      </w:r>
      <w:proofErr w:type="spellStart"/>
      <w:r w:rsidRPr="00D07EEB">
        <w:rPr>
          <w:b/>
          <w:sz w:val="28"/>
          <w:szCs w:val="28"/>
        </w:rPr>
        <w:t>ZnO</w:t>
      </w:r>
      <w:proofErr w:type="spellEnd"/>
      <w:r w:rsidRPr="00D07EEB">
        <w:rPr>
          <w:b/>
          <w:sz w:val="28"/>
          <w:szCs w:val="28"/>
        </w:rPr>
        <w:t>/</w:t>
      </w:r>
      <w:proofErr w:type="spellStart"/>
      <w:r w:rsidRPr="00D07EEB">
        <w:rPr>
          <w:b/>
          <w:sz w:val="28"/>
          <w:szCs w:val="28"/>
        </w:rPr>
        <w:t>MgZnO</w:t>
      </w:r>
      <w:proofErr w:type="spellEnd"/>
      <w:r w:rsidRPr="00D07EEB">
        <w:rPr>
          <w:b/>
          <w:sz w:val="28"/>
          <w:szCs w:val="28"/>
        </w:rPr>
        <w:t xml:space="preserve"> </w:t>
      </w:r>
      <w:r w:rsidR="006148E1">
        <w:rPr>
          <w:b/>
          <w:sz w:val="28"/>
          <w:szCs w:val="28"/>
        </w:rPr>
        <w:t>resonant tunneling diodes</w:t>
      </w:r>
    </w:p>
    <w:p w14:paraId="1D0E358D" w14:textId="77777777" w:rsidR="00B468A7" w:rsidRDefault="00B468A7" w:rsidP="004E2E3E">
      <w:pPr>
        <w:autoSpaceDE w:val="0"/>
        <w:autoSpaceDN w:val="0"/>
        <w:adjustRightInd w:val="0"/>
        <w:jc w:val="center"/>
        <w:rPr>
          <w:b/>
          <w:sz w:val="28"/>
          <w:szCs w:val="28"/>
        </w:rPr>
      </w:pPr>
    </w:p>
    <w:p w14:paraId="14769B83" w14:textId="2BB51491" w:rsidR="006148E1" w:rsidRPr="002B6051" w:rsidRDefault="006148E1" w:rsidP="004E2E3E">
      <w:pPr>
        <w:autoSpaceDE w:val="0"/>
        <w:autoSpaceDN w:val="0"/>
        <w:adjustRightInd w:val="0"/>
        <w:jc w:val="center"/>
        <w:rPr>
          <w:sz w:val="22"/>
          <w:szCs w:val="22"/>
        </w:rPr>
      </w:pPr>
      <w:r w:rsidRPr="00A86A3A">
        <w:rPr>
          <w:sz w:val="22"/>
          <w:szCs w:val="22"/>
          <w:u w:val="single"/>
        </w:rPr>
        <w:t>X. Wang</w:t>
      </w:r>
      <w:r w:rsidRPr="002B6051">
        <w:rPr>
          <w:sz w:val="22"/>
          <w:szCs w:val="22"/>
        </w:rPr>
        <w:t>,</w:t>
      </w:r>
      <w:r w:rsidR="005903DE" w:rsidRPr="002B6051">
        <w:rPr>
          <w:sz w:val="22"/>
          <w:szCs w:val="22"/>
        </w:rPr>
        <w:t xml:space="preserve"> A. </w:t>
      </w:r>
      <w:proofErr w:type="spellStart"/>
      <w:r w:rsidR="005903DE" w:rsidRPr="002B6051">
        <w:rPr>
          <w:sz w:val="22"/>
          <w:szCs w:val="22"/>
        </w:rPr>
        <w:t>Demi</w:t>
      </w:r>
      <w:r w:rsidR="002B6957" w:rsidRPr="002B6051">
        <w:rPr>
          <w:sz w:val="22"/>
          <w:szCs w:val="22"/>
        </w:rPr>
        <w:t>ć</w:t>
      </w:r>
      <w:proofErr w:type="spellEnd"/>
      <w:r w:rsidR="005903DE" w:rsidRPr="002B6051">
        <w:rPr>
          <w:sz w:val="22"/>
          <w:szCs w:val="22"/>
        </w:rPr>
        <w:t>, Z</w:t>
      </w:r>
      <w:r w:rsidR="002B6957" w:rsidRPr="002B6051">
        <w:rPr>
          <w:sz w:val="22"/>
          <w:szCs w:val="22"/>
        </w:rPr>
        <w:t xml:space="preserve">. </w:t>
      </w:r>
      <w:proofErr w:type="spellStart"/>
      <w:r w:rsidR="002B6957" w:rsidRPr="002B6051">
        <w:rPr>
          <w:sz w:val="22"/>
          <w:szCs w:val="22"/>
        </w:rPr>
        <w:t>Ikonić</w:t>
      </w:r>
      <w:proofErr w:type="spellEnd"/>
      <w:r w:rsidR="005903DE" w:rsidRPr="002B6051">
        <w:rPr>
          <w:sz w:val="22"/>
          <w:szCs w:val="22"/>
        </w:rPr>
        <w:t xml:space="preserve">, R. </w:t>
      </w:r>
      <w:r w:rsidR="00D33FE6" w:rsidRPr="002B6051">
        <w:rPr>
          <w:sz w:val="22"/>
          <w:szCs w:val="22"/>
        </w:rPr>
        <w:t xml:space="preserve">W. </w:t>
      </w:r>
      <w:proofErr w:type="spellStart"/>
      <w:r w:rsidR="005903DE" w:rsidRPr="002B6051">
        <w:rPr>
          <w:sz w:val="22"/>
          <w:szCs w:val="22"/>
        </w:rPr>
        <w:t>Kelsall</w:t>
      </w:r>
      <w:proofErr w:type="spellEnd"/>
      <w:r w:rsidRPr="002B6051">
        <w:rPr>
          <w:sz w:val="22"/>
          <w:szCs w:val="22"/>
        </w:rPr>
        <w:t xml:space="preserve"> </w:t>
      </w:r>
      <w:r w:rsidR="00D33FE6" w:rsidRPr="002B6051">
        <w:rPr>
          <w:sz w:val="22"/>
          <w:szCs w:val="22"/>
        </w:rPr>
        <w:t xml:space="preserve">and </w:t>
      </w:r>
      <w:r w:rsidRPr="00A86A3A">
        <w:rPr>
          <w:sz w:val="22"/>
          <w:szCs w:val="22"/>
          <w:u w:val="single"/>
        </w:rPr>
        <w:t>D. Indjin</w:t>
      </w:r>
    </w:p>
    <w:p w14:paraId="027788E8" w14:textId="77777777" w:rsidR="00D33FE6" w:rsidRPr="002B6051" w:rsidRDefault="006148E1" w:rsidP="004E2E3E">
      <w:pPr>
        <w:autoSpaceDE w:val="0"/>
        <w:autoSpaceDN w:val="0"/>
        <w:adjustRightInd w:val="0"/>
        <w:jc w:val="center"/>
        <w:rPr>
          <w:i/>
          <w:iCs/>
          <w:sz w:val="20"/>
          <w:szCs w:val="20"/>
        </w:rPr>
      </w:pPr>
      <w:r w:rsidRPr="002B6051">
        <w:rPr>
          <w:i/>
          <w:iCs/>
          <w:sz w:val="20"/>
          <w:szCs w:val="20"/>
          <w:shd w:val="clear" w:color="auto" w:fill="FFFFFF"/>
        </w:rPr>
        <w:t>School of Electronic &amp; Electrical Eng</w:t>
      </w:r>
      <w:r w:rsidRPr="002B6051">
        <w:rPr>
          <w:i/>
          <w:iCs/>
          <w:sz w:val="20"/>
          <w:szCs w:val="20"/>
        </w:rPr>
        <w:t>ineering, University of Leeds</w:t>
      </w:r>
      <w:r w:rsidR="00D33FE6" w:rsidRPr="002B6051">
        <w:rPr>
          <w:i/>
          <w:iCs/>
          <w:sz w:val="20"/>
          <w:szCs w:val="20"/>
        </w:rPr>
        <w:t xml:space="preserve">, </w:t>
      </w:r>
    </w:p>
    <w:p w14:paraId="774FC7D0" w14:textId="3ECBCE26" w:rsidR="006148E1" w:rsidRDefault="00D33FE6" w:rsidP="004E2E3E">
      <w:pPr>
        <w:autoSpaceDE w:val="0"/>
        <w:autoSpaceDN w:val="0"/>
        <w:adjustRightInd w:val="0"/>
        <w:jc w:val="center"/>
        <w:rPr>
          <w:i/>
          <w:iCs/>
          <w:sz w:val="20"/>
          <w:szCs w:val="20"/>
        </w:rPr>
      </w:pPr>
      <w:r w:rsidRPr="002B6051">
        <w:rPr>
          <w:i/>
          <w:iCs/>
          <w:sz w:val="20"/>
          <w:szCs w:val="20"/>
        </w:rPr>
        <w:t>Woodhouse Lane, Leeds, LS2 9JT, U.K.</w:t>
      </w:r>
    </w:p>
    <w:p w14:paraId="1A75BA1E" w14:textId="76E51F60" w:rsidR="002B6051" w:rsidRPr="002B6051" w:rsidRDefault="00A86A3A" w:rsidP="004E2E3E">
      <w:pPr>
        <w:autoSpaceDE w:val="0"/>
        <w:autoSpaceDN w:val="0"/>
        <w:adjustRightInd w:val="0"/>
        <w:jc w:val="center"/>
        <w:rPr>
          <w:i/>
          <w:iCs/>
          <w:sz w:val="20"/>
          <w:szCs w:val="20"/>
        </w:rPr>
      </w:pPr>
      <w:r>
        <w:rPr>
          <w:i/>
          <w:iCs/>
          <w:sz w:val="20"/>
          <w:szCs w:val="20"/>
        </w:rPr>
        <w:t>e-mail:</w:t>
      </w:r>
      <w:r w:rsidRPr="00A86A3A">
        <w:t xml:space="preserve"> </w:t>
      </w:r>
      <w:proofErr w:type="gramStart"/>
      <w:r>
        <w:rPr>
          <w:i/>
          <w:iCs/>
          <w:sz w:val="20"/>
          <w:szCs w:val="20"/>
        </w:rPr>
        <w:t>el17xw@leeds.ac.uk ;</w:t>
      </w:r>
      <w:proofErr w:type="gramEnd"/>
      <w:r w:rsidRPr="00A86A3A">
        <w:rPr>
          <w:i/>
          <w:iCs/>
          <w:sz w:val="20"/>
          <w:szCs w:val="20"/>
        </w:rPr>
        <w:t xml:space="preserve"> </w:t>
      </w:r>
      <w:r>
        <w:rPr>
          <w:i/>
          <w:iCs/>
          <w:sz w:val="20"/>
          <w:szCs w:val="20"/>
        </w:rPr>
        <w:t>d.indjin@leeds.ac.uk</w:t>
      </w:r>
    </w:p>
    <w:p w14:paraId="53591F2F" w14:textId="77777777" w:rsidR="00B468A7" w:rsidRPr="00D33FE6" w:rsidRDefault="00B468A7" w:rsidP="004E2E3E">
      <w:pPr>
        <w:autoSpaceDE w:val="0"/>
        <w:autoSpaceDN w:val="0"/>
        <w:adjustRightInd w:val="0"/>
        <w:jc w:val="center"/>
        <w:rPr>
          <w:i/>
          <w:iCs/>
        </w:rPr>
      </w:pPr>
    </w:p>
    <w:p w14:paraId="4EF1A63A" w14:textId="664B48FB" w:rsidR="00A86A3A" w:rsidRDefault="00CE567A" w:rsidP="00A86A3A">
      <w:pPr>
        <w:jc w:val="both"/>
        <w:rPr>
          <w:sz w:val="22"/>
          <w:szCs w:val="22"/>
        </w:rPr>
      </w:pPr>
      <w:r w:rsidRPr="00912DF5">
        <w:rPr>
          <w:sz w:val="22"/>
          <w:szCs w:val="22"/>
        </w:rPr>
        <w:t>GaAs-based qu</w:t>
      </w:r>
      <w:r w:rsidR="001F593E" w:rsidRPr="00912DF5">
        <w:rPr>
          <w:sz w:val="22"/>
          <w:szCs w:val="22"/>
        </w:rPr>
        <w:t xml:space="preserve">antum cascade lasers (QCLs) </w:t>
      </w:r>
      <w:r w:rsidRPr="00912DF5">
        <w:rPr>
          <w:sz w:val="22"/>
          <w:szCs w:val="22"/>
        </w:rPr>
        <w:t xml:space="preserve">are the most promising devices </w:t>
      </w:r>
      <w:r w:rsidR="001F593E" w:rsidRPr="00912DF5">
        <w:rPr>
          <w:sz w:val="22"/>
          <w:szCs w:val="22"/>
        </w:rPr>
        <w:t xml:space="preserve">emitting in terahertz frequency range, </w:t>
      </w:r>
      <w:r w:rsidRPr="00912DF5">
        <w:rPr>
          <w:sz w:val="22"/>
          <w:szCs w:val="22"/>
        </w:rPr>
        <w:t>but they lack significant improvements within recent years and are still limited to operatio</w:t>
      </w:r>
      <w:r w:rsidR="00A74EC5">
        <w:rPr>
          <w:sz w:val="22"/>
          <w:szCs w:val="22"/>
        </w:rPr>
        <w:t>n at low</w:t>
      </w:r>
      <w:r w:rsidR="001F593E" w:rsidRPr="00912DF5">
        <w:rPr>
          <w:sz w:val="22"/>
          <w:szCs w:val="22"/>
        </w:rPr>
        <w:t xml:space="preserve"> temperatures (~25</w:t>
      </w:r>
      <w:r w:rsidRPr="00912DF5">
        <w:rPr>
          <w:sz w:val="22"/>
          <w:szCs w:val="22"/>
        </w:rPr>
        <w:t>0K). They are fundamental</w:t>
      </w:r>
      <w:r w:rsidR="001F593E" w:rsidRPr="00912DF5">
        <w:rPr>
          <w:sz w:val="22"/>
          <w:szCs w:val="22"/>
        </w:rPr>
        <w:t>ly limited by electron</w:t>
      </w:r>
      <w:r w:rsidRPr="00912DF5">
        <w:rPr>
          <w:sz w:val="22"/>
          <w:szCs w:val="22"/>
        </w:rPr>
        <w:t xml:space="preserve">-optical LO-phonon </w:t>
      </w:r>
      <w:r w:rsidR="001F593E" w:rsidRPr="00912DF5">
        <w:rPr>
          <w:sz w:val="22"/>
          <w:szCs w:val="22"/>
        </w:rPr>
        <w:t>resonance at around 36meV in GaAs</w:t>
      </w:r>
      <w:r w:rsidRPr="00912DF5">
        <w:rPr>
          <w:sz w:val="22"/>
          <w:szCs w:val="22"/>
        </w:rPr>
        <w:t xml:space="preserve">, </w:t>
      </w:r>
      <w:r w:rsidR="001F593E" w:rsidRPr="00912DF5">
        <w:rPr>
          <w:sz w:val="22"/>
          <w:szCs w:val="22"/>
        </w:rPr>
        <w:t xml:space="preserve">causing parasitic non-radiative depopulation of the upper laser level at room temperature. </w:t>
      </w:r>
      <w:r w:rsidRPr="00912DF5">
        <w:rPr>
          <w:sz w:val="22"/>
          <w:szCs w:val="22"/>
        </w:rPr>
        <w:t xml:space="preserve">Promising alternative semiconductors to solve this problem include new material systems like </w:t>
      </w:r>
      <w:proofErr w:type="spellStart"/>
      <w:r w:rsidRPr="00912DF5">
        <w:rPr>
          <w:sz w:val="22"/>
          <w:szCs w:val="22"/>
        </w:rPr>
        <w:t>ZnO</w:t>
      </w:r>
      <w:proofErr w:type="spellEnd"/>
      <w:r w:rsidRPr="00912DF5">
        <w:rPr>
          <w:sz w:val="22"/>
          <w:szCs w:val="22"/>
        </w:rPr>
        <w:t xml:space="preserve"> with their lar</w:t>
      </w:r>
      <w:r w:rsidR="001F593E" w:rsidRPr="00912DF5">
        <w:rPr>
          <w:sz w:val="22"/>
          <w:szCs w:val="22"/>
        </w:rPr>
        <w:t>ger LO-phonon energy (~</w:t>
      </w:r>
      <w:r w:rsidRPr="00912DF5">
        <w:rPr>
          <w:sz w:val="22"/>
          <w:szCs w:val="22"/>
        </w:rPr>
        <w:t>72meV</w:t>
      </w:r>
      <w:r w:rsidR="001F593E" w:rsidRPr="00912DF5">
        <w:rPr>
          <w:sz w:val="22"/>
          <w:szCs w:val="22"/>
        </w:rPr>
        <w:t>) [1]</w:t>
      </w:r>
      <w:r w:rsidRPr="00912DF5">
        <w:rPr>
          <w:sz w:val="22"/>
          <w:szCs w:val="22"/>
        </w:rPr>
        <w:t xml:space="preserve">. </w:t>
      </w:r>
      <w:proofErr w:type="spellStart"/>
      <w:r w:rsidR="003E0CB8" w:rsidRPr="00912DF5">
        <w:rPr>
          <w:sz w:val="22"/>
          <w:szCs w:val="22"/>
        </w:rPr>
        <w:t>ZnO</w:t>
      </w:r>
      <w:proofErr w:type="spellEnd"/>
      <w:r w:rsidR="003E0CB8" w:rsidRPr="00912DF5">
        <w:rPr>
          <w:sz w:val="22"/>
          <w:szCs w:val="22"/>
        </w:rPr>
        <w:t xml:space="preserve">-based semiconductor compounds are promising materials </w:t>
      </w:r>
      <w:r w:rsidR="00A74EC5">
        <w:rPr>
          <w:sz w:val="22"/>
          <w:szCs w:val="22"/>
        </w:rPr>
        <w:t xml:space="preserve">not only because </w:t>
      </w:r>
      <w:r w:rsidR="008E0980">
        <w:rPr>
          <w:sz w:val="22"/>
          <w:szCs w:val="22"/>
        </w:rPr>
        <w:t>their high</w:t>
      </w:r>
      <w:r w:rsidR="00A74EC5" w:rsidRPr="00912DF5">
        <w:rPr>
          <w:sz w:val="22"/>
          <w:szCs w:val="22"/>
        </w:rPr>
        <w:t xml:space="preserve"> LO-phonon energy</w:t>
      </w:r>
      <w:r w:rsidR="00A74EC5">
        <w:rPr>
          <w:sz w:val="22"/>
          <w:szCs w:val="22"/>
        </w:rPr>
        <w:t xml:space="preserve">, but also </w:t>
      </w:r>
      <w:r w:rsidR="00A74EC5" w:rsidRPr="00912DF5">
        <w:rPr>
          <w:sz w:val="22"/>
          <w:szCs w:val="22"/>
        </w:rPr>
        <w:t xml:space="preserve">due to their large bandgap and conduction band offset </w:t>
      </w:r>
      <w:r w:rsidR="00A74EC5">
        <w:rPr>
          <w:sz w:val="22"/>
          <w:szCs w:val="22"/>
        </w:rPr>
        <w:t>energy</w:t>
      </w:r>
      <w:r w:rsidR="00BA0F19">
        <w:rPr>
          <w:sz w:val="22"/>
          <w:szCs w:val="22"/>
        </w:rPr>
        <w:t xml:space="preserve"> and resistance</w:t>
      </w:r>
      <w:r w:rsidR="003E0CB8" w:rsidRPr="00912DF5">
        <w:rPr>
          <w:sz w:val="22"/>
          <w:szCs w:val="22"/>
        </w:rPr>
        <w:t xml:space="preserve"> to the high breakdown electric field</w:t>
      </w:r>
      <w:r w:rsidR="00DD4160" w:rsidRPr="00912DF5">
        <w:rPr>
          <w:sz w:val="22"/>
          <w:szCs w:val="22"/>
        </w:rPr>
        <w:t xml:space="preserve"> [1]</w:t>
      </w:r>
      <w:r w:rsidR="003E0CB8" w:rsidRPr="00912DF5">
        <w:rPr>
          <w:sz w:val="22"/>
          <w:szCs w:val="22"/>
        </w:rPr>
        <w:t xml:space="preserve">. Moreover, it was established </w:t>
      </w:r>
      <w:r w:rsidR="00DD4160" w:rsidRPr="00912DF5">
        <w:rPr>
          <w:sz w:val="22"/>
          <w:szCs w:val="22"/>
        </w:rPr>
        <w:t xml:space="preserve">[2] </w:t>
      </w:r>
      <w:r w:rsidR="003E0CB8" w:rsidRPr="00912DF5">
        <w:rPr>
          <w:sz w:val="22"/>
          <w:szCs w:val="22"/>
        </w:rPr>
        <w:t xml:space="preserve">that the </w:t>
      </w:r>
      <w:proofErr w:type="spellStart"/>
      <w:r w:rsidR="003E0CB8" w:rsidRPr="00912DF5">
        <w:rPr>
          <w:sz w:val="22"/>
          <w:szCs w:val="22"/>
        </w:rPr>
        <w:t>ZnO</w:t>
      </w:r>
      <w:proofErr w:type="spellEnd"/>
      <w:r w:rsidR="003E0CB8" w:rsidRPr="00912DF5">
        <w:rPr>
          <w:sz w:val="22"/>
          <w:szCs w:val="22"/>
        </w:rPr>
        <w:t>-based terahertz sources can cover the spectral region of 5–12 THz, which is very important for THz imaging and detection of explosive materials, and which could be not covered by conventional GaAs-based tera</w:t>
      </w:r>
      <w:r w:rsidR="00ED012F" w:rsidRPr="00912DF5">
        <w:rPr>
          <w:sz w:val="22"/>
          <w:szCs w:val="22"/>
        </w:rPr>
        <w:t>hertz devices. Recent</w:t>
      </w:r>
      <w:r w:rsidR="003E0CB8" w:rsidRPr="00912DF5">
        <w:rPr>
          <w:sz w:val="22"/>
          <w:szCs w:val="22"/>
        </w:rPr>
        <w:t xml:space="preserve"> progress in growth of non-polar m-plane </w:t>
      </w:r>
      <w:proofErr w:type="spellStart"/>
      <w:r w:rsidR="003E0CB8" w:rsidRPr="00912DF5">
        <w:rPr>
          <w:sz w:val="22"/>
          <w:szCs w:val="22"/>
        </w:rPr>
        <w:t>ZnO</w:t>
      </w:r>
      <w:proofErr w:type="spellEnd"/>
      <w:r w:rsidR="003E0CB8" w:rsidRPr="00912DF5">
        <w:rPr>
          <w:sz w:val="22"/>
          <w:szCs w:val="22"/>
        </w:rPr>
        <w:t xml:space="preserve">-based </w:t>
      </w:r>
      <w:proofErr w:type="spellStart"/>
      <w:r w:rsidR="003E0CB8" w:rsidRPr="00912DF5">
        <w:rPr>
          <w:sz w:val="22"/>
          <w:szCs w:val="22"/>
        </w:rPr>
        <w:t>heterostructures</w:t>
      </w:r>
      <w:proofErr w:type="spellEnd"/>
      <w:r w:rsidR="003E0CB8" w:rsidRPr="00912DF5">
        <w:rPr>
          <w:sz w:val="22"/>
          <w:szCs w:val="22"/>
        </w:rPr>
        <w:t xml:space="preserve"> and devices </w:t>
      </w:r>
      <w:r w:rsidR="00ED012F" w:rsidRPr="00912DF5">
        <w:rPr>
          <w:sz w:val="22"/>
          <w:szCs w:val="22"/>
        </w:rPr>
        <w:t>with low density defects</w:t>
      </w:r>
      <w:r w:rsidR="00BA0F19">
        <w:rPr>
          <w:sz w:val="22"/>
          <w:szCs w:val="22"/>
        </w:rPr>
        <w:t xml:space="preserve"> [3]</w:t>
      </w:r>
      <w:r w:rsidR="00ED012F" w:rsidRPr="00912DF5">
        <w:rPr>
          <w:sz w:val="22"/>
          <w:szCs w:val="22"/>
        </w:rPr>
        <w:t xml:space="preserve">, </w:t>
      </w:r>
      <w:r w:rsidR="003E0CB8" w:rsidRPr="00912DF5">
        <w:rPr>
          <w:sz w:val="22"/>
          <w:szCs w:val="22"/>
        </w:rPr>
        <w:t>open</w:t>
      </w:r>
      <w:r w:rsidR="00ED012F" w:rsidRPr="00912DF5">
        <w:rPr>
          <w:sz w:val="22"/>
          <w:szCs w:val="22"/>
        </w:rPr>
        <w:t>s</w:t>
      </w:r>
      <w:r w:rsidR="003E0CB8" w:rsidRPr="00912DF5">
        <w:rPr>
          <w:sz w:val="22"/>
          <w:szCs w:val="22"/>
        </w:rPr>
        <w:t xml:space="preserve"> a wide perspective towards design and fabrication of non-polar m-plane </w:t>
      </w:r>
      <w:proofErr w:type="spellStart"/>
      <w:r w:rsidR="003E0CB8" w:rsidRPr="00912DF5">
        <w:rPr>
          <w:sz w:val="22"/>
          <w:szCs w:val="22"/>
        </w:rPr>
        <w:t>ZnO</w:t>
      </w:r>
      <w:proofErr w:type="spellEnd"/>
      <w:r w:rsidR="003E0CB8" w:rsidRPr="00912DF5">
        <w:rPr>
          <w:sz w:val="22"/>
          <w:szCs w:val="22"/>
        </w:rPr>
        <w:t xml:space="preserve">-based </w:t>
      </w:r>
      <w:r w:rsidR="003C692D">
        <w:rPr>
          <w:sz w:val="22"/>
          <w:szCs w:val="22"/>
        </w:rPr>
        <w:t xml:space="preserve">unipolar </w:t>
      </w:r>
      <w:proofErr w:type="spellStart"/>
      <w:r w:rsidR="003C692D">
        <w:rPr>
          <w:sz w:val="22"/>
          <w:szCs w:val="22"/>
        </w:rPr>
        <w:t>intersubband</w:t>
      </w:r>
      <w:proofErr w:type="spellEnd"/>
      <w:r w:rsidR="003C692D">
        <w:rPr>
          <w:sz w:val="22"/>
          <w:szCs w:val="22"/>
        </w:rPr>
        <w:t xml:space="preserve"> structures </w:t>
      </w:r>
      <w:r w:rsidR="003E0CB8" w:rsidRPr="00912DF5">
        <w:rPr>
          <w:sz w:val="22"/>
          <w:szCs w:val="22"/>
        </w:rPr>
        <w:t>capab</w:t>
      </w:r>
      <w:r w:rsidR="003C692D">
        <w:rPr>
          <w:sz w:val="22"/>
          <w:szCs w:val="22"/>
        </w:rPr>
        <w:t>le</w:t>
      </w:r>
      <w:r w:rsidR="00BA0F19">
        <w:rPr>
          <w:sz w:val="22"/>
          <w:szCs w:val="22"/>
        </w:rPr>
        <w:t xml:space="preserve"> of operation at elevated</w:t>
      </w:r>
      <w:r w:rsidR="003E0CB8" w:rsidRPr="00912DF5">
        <w:rPr>
          <w:sz w:val="22"/>
          <w:szCs w:val="22"/>
        </w:rPr>
        <w:t xml:space="preserve"> temperature.</w:t>
      </w:r>
      <w:r w:rsidR="00ED012F" w:rsidRPr="00912DF5">
        <w:rPr>
          <w:sz w:val="22"/>
          <w:szCs w:val="22"/>
        </w:rPr>
        <w:t xml:space="preserve"> </w:t>
      </w:r>
      <w:r w:rsidR="005A3C7A" w:rsidRPr="00912DF5">
        <w:rPr>
          <w:sz w:val="22"/>
          <w:szCs w:val="22"/>
        </w:rPr>
        <w:t xml:space="preserve">We present the results of a simulation of coherent electron transport in non-polar m-plane </w:t>
      </w:r>
      <w:proofErr w:type="spellStart"/>
      <w:r w:rsidR="005A3C7A" w:rsidRPr="00912DF5">
        <w:rPr>
          <w:sz w:val="22"/>
          <w:szCs w:val="22"/>
        </w:rPr>
        <w:t>ZnO</w:t>
      </w:r>
      <w:proofErr w:type="spellEnd"/>
      <w:r w:rsidR="005A3C7A" w:rsidRPr="00912DF5">
        <w:rPr>
          <w:sz w:val="22"/>
          <w:szCs w:val="22"/>
        </w:rPr>
        <w:t>/</w:t>
      </w:r>
      <w:proofErr w:type="spellStart"/>
      <w:r w:rsidR="001C1261">
        <w:rPr>
          <w:sz w:val="22"/>
          <w:szCs w:val="22"/>
        </w:rPr>
        <w:t>MgZn</w:t>
      </w:r>
      <w:r w:rsidR="005A3C7A" w:rsidRPr="00912DF5">
        <w:rPr>
          <w:sz w:val="22"/>
          <w:szCs w:val="22"/>
        </w:rPr>
        <w:t>O</w:t>
      </w:r>
      <w:proofErr w:type="spellEnd"/>
      <w:r w:rsidR="005A3C7A" w:rsidRPr="00912DF5">
        <w:rPr>
          <w:sz w:val="22"/>
          <w:szCs w:val="22"/>
        </w:rPr>
        <w:t xml:space="preserve"> double-barrier resonant </w:t>
      </w:r>
      <w:r w:rsidR="00C77257" w:rsidRPr="00912DF5">
        <w:rPr>
          <w:sz w:val="22"/>
          <w:szCs w:val="22"/>
        </w:rPr>
        <w:t xml:space="preserve">tunneling </w:t>
      </w:r>
      <w:r w:rsidR="003C692D">
        <w:rPr>
          <w:sz w:val="22"/>
          <w:szCs w:val="22"/>
        </w:rPr>
        <w:t>diode</w:t>
      </w:r>
      <w:r w:rsidR="00C77257" w:rsidRPr="00912DF5">
        <w:rPr>
          <w:sz w:val="22"/>
          <w:szCs w:val="22"/>
        </w:rPr>
        <w:t xml:space="preserve"> </w:t>
      </w:r>
      <w:r w:rsidR="00C77257" w:rsidRPr="00912DF5">
        <w:rPr>
          <w:sz w:val="22"/>
          <w:szCs w:val="22"/>
        </w:rPr>
        <w:t>by solving Schrödinger-Poisson equations self-consistently</w:t>
      </w:r>
      <w:r w:rsidR="00C77257" w:rsidRPr="00912DF5">
        <w:rPr>
          <w:sz w:val="22"/>
          <w:szCs w:val="22"/>
        </w:rPr>
        <w:t>.</w:t>
      </w:r>
      <w:r w:rsidR="005A3C7A" w:rsidRPr="00912DF5">
        <w:rPr>
          <w:sz w:val="22"/>
          <w:szCs w:val="22"/>
        </w:rPr>
        <w:t xml:space="preserve"> It is found that in current density-voltage characteristics of such devices a region is present with negative differential resistance</w:t>
      </w:r>
      <w:r w:rsidR="003C692D">
        <w:rPr>
          <w:sz w:val="22"/>
          <w:szCs w:val="22"/>
        </w:rPr>
        <w:t>.</w:t>
      </w:r>
    </w:p>
    <w:p w14:paraId="5918B783" w14:textId="2782DEC1" w:rsidR="004E2E3E" w:rsidRPr="00912DF5" w:rsidRDefault="005A3C7A" w:rsidP="00A86A3A">
      <w:pPr>
        <w:jc w:val="both"/>
        <w:rPr>
          <w:sz w:val="22"/>
          <w:szCs w:val="22"/>
        </w:rPr>
      </w:pPr>
      <w:r w:rsidRPr="00912DF5">
        <w:rPr>
          <w:sz w:val="22"/>
          <w:szCs w:val="22"/>
        </w:rPr>
        <w:t xml:space="preserve"> </w:t>
      </w:r>
    </w:p>
    <w:p w14:paraId="19A636F2" w14:textId="3CECA4DF" w:rsidR="0085408B" w:rsidRPr="00912DF5" w:rsidRDefault="00A74EC5" w:rsidP="00A86A3A">
      <w:pPr>
        <w:jc w:val="both"/>
        <w:rPr>
          <w:sz w:val="22"/>
          <w:szCs w:val="22"/>
        </w:rPr>
      </w:pPr>
      <w:r w:rsidRPr="00912DF5">
        <w:rPr>
          <w:rFonts w:ascii="Georgia" w:hAnsi="Georgia"/>
          <w:noProof/>
          <w:color w:val="333333"/>
          <w:spacing w:val="2"/>
          <w:sz w:val="22"/>
          <w:szCs w:val="22"/>
          <w:shd w:val="clear" w:color="auto" w:fill="FCFCFC"/>
          <w:lang w:val="en-GB" w:eastAsia="en-GB"/>
        </w:rPr>
        <w:drawing>
          <wp:anchor distT="0" distB="0" distL="114300" distR="114300" simplePos="0" relativeHeight="251658240" behindDoc="0" locked="0" layoutInCell="1" allowOverlap="1" wp14:anchorId="23F4980E" wp14:editId="4975073A">
            <wp:simplePos x="0" y="0"/>
            <wp:positionH relativeFrom="column">
              <wp:posOffset>2950422</wp:posOffset>
            </wp:positionH>
            <wp:positionV relativeFrom="paragraph">
              <wp:posOffset>521335</wp:posOffset>
            </wp:positionV>
            <wp:extent cx="2853690" cy="1878330"/>
            <wp:effectExtent l="0" t="0" r="0" b="1270"/>
            <wp:wrapTight wrapText="bothSides">
              <wp:wrapPolygon edited="0">
                <wp:start x="0" y="0"/>
                <wp:lineTo x="0" y="21323"/>
                <wp:lineTo x="21340" y="21323"/>
                <wp:lineTo x="213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_n_z_Zn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3690" cy="1878330"/>
                    </a:xfrm>
                    <a:prstGeom prst="rect">
                      <a:avLst/>
                    </a:prstGeom>
                  </pic:spPr>
                </pic:pic>
              </a:graphicData>
            </a:graphic>
            <wp14:sizeRelH relativeFrom="page">
              <wp14:pctWidth>0</wp14:pctWidth>
            </wp14:sizeRelH>
            <wp14:sizeRelV relativeFrom="page">
              <wp14:pctHeight>0</wp14:pctHeight>
            </wp14:sizeRelV>
          </wp:anchor>
        </w:drawing>
      </w:r>
      <w:r w:rsidR="00AE2E11" w:rsidRPr="00912DF5">
        <w:rPr>
          <w:sz w:val="22"/>
          <w:szCs w:val="22"/>
        </w:rPr>
        <w:t>We simulated</w:t>
      </w:r>
      <w:r w:rsidR="000D42E1" w:rsidRPr="00912DF5">
        <w:rPr>
          <w:sz w:val="22"/>
          <w:szCs w:val="22"/>
        </w:rPr>
        <w:t xml:space="preserve"> the different combinations of </w:t>
      </w:r>
      <w:proofErr w:type="spellStart"/>
      <w:r w:rsidR="001C1261">
        <w:rPr>
          <w:sz w:val="22"/>
          <w:szCs w:val="22"/>
        </w:rPr>
        <w:t>ZnO</w:t>
      </w:r>
      <w:proofErr w:type="spellEnd"/>
      <w:r w:rsidR="001C1261">
        <w:rPr>
          <w:sz w:val="22"/>
          <w:szCs w:val="22"/>
        </w:rPr>
        <w:t>/</w:t>
      </w:r>
      <w:proofErr w:type="spellStart"/>
      <w:r w:rsidR="000D42E1" w:rsidRPr="00912DF5">
        <w:rPr>
          <w:sz w:val="22"/>
          <w:szCs w:val="22"/>
        </w:rPr>
        <w:t>Mg</w:t>
      </w:r>
      <w:r w:rsidR="001C1261">
        <w:rPr>
          <w:sz w:val="22"/>
          <w:szCs w:val="22"/>
        </w:rPr>
        <w:t>Zn</w:t>
      </w:r>
      <w:r w:rsidR="000D42E1" w:rsidRPr="00912DF5">
        <w:rPr>
          <w:sz w:val="22"/>
          <w:szCs w:val="22"/>
        </w:rPr>
        <w:t>O</w:t>
      </w:r>
      <w:proofErr w:type="spellEnd"/>
      <w:r w:rsidR="000D42E1" w:rsidRPr="00912DF5">
        <w:rPr>
          <w:sz w:val="22"/>
          <w:szCs w:val="22"/>
        </w:rPr>
        <w:t xml:space="preserve"> </w:t>
      </w:r>
      <w:r w:rsidR="000D42E1" w:rsidRPr="00912DF5">
        <w:rPr>
          <w:sz w:val="22"/>
          <w:szCs w:val="22"/>
        </w:rPr>
        <w:t xml:space="preserve">resonant-tunneling diodes </w:t>
      </w:r>
      <w:r w:rsidR="00AE2E11" w:rsidRPr="00912DF5">
        <w:rPr>
          <w:sz w:val="22"/>
          <w:szCs w:val="22"/>
        </w:rPr>
        <w:t>at room temperature</w:t>
      </w:r>
      <w:r w:rsidR="000661BD" w:rsidRPr="00912DF5">
        <w:rPr>
          <w:sz w:val="22"/>
          <w:szCs w:val="22"/>
        </w:rPr>
        <w:t>.</w:t>
      </w:r>
      <w:r w:rsidR="00AE2E11" w:rsidRPr="00912DF5">
        <w:rPr>
          <w:sz w:val="22"/>
          <w:szCs w:val="22"/>
        </w:rPr>
        <w:t xml:space="preserve"> </w:t>
      </w:r>
      <w:r w:rsidR="006A5321" w:rsidRPr="00912DF5">
        <w:rPr>
          <w:sz w:val="22"/>
          <w:szCs w:val="22"/>
        </w:rPr>
        <w:t xml:space="preserve">Calculation shows a </w:t>
      </w:r>
      <w:r w:rsidR="000D42E1" w:rsidRPr="00912DF5">
        <w:rPr>
          <w:sz w:val="22"/>
          <w:szCs w:val="22"/>
        </w:rPr>
        <w:t>high sensitivity of the tunnel</w:t>
      </w:r>
      <w:r w:rsidR="006A5321" w:rsidRPr="00912DF5">
        <w:rPr>
          <w:sz w:val="22"/>
          <w:szCs w:val="22"/>
        </w:rPr>
        <w:t>ing current peak on monolayer-scale barrier structure fluctuation which strongly affects peak to valley ratio in the structure.</w:t>
      </w:r>
    </w:p>
    <w:p w14:paraId="3D9ECB3D" w14:textId="6C39AF6D" w:rsidR="00BE6DA0" w:rsidRPr="00A74EC5" w:rsidRDefault="00912DF5" w:rsidP="00D33FE6">
      <w:pPr>
        <w:rPr>
          <w:rFonts w:ascii="Georgia" w:hAnsi="Georgia"/>
          <w:color w:val="333333"/>
          <w:spacing w:val="2"/>
          <w:sz w:val="26"/>
          <w:szCs w:val="26"/>
          <w:shd w:val="clear" w:color="auto" w:fill="FCFCFC"/>
        </w:rPr>
      </w:pPr>
      <w:r>
        <w:rPr>
          <w:rFonts w:ascii="Georgia" w:hAnsi="Georgia"/>
          <w:noProof/>
          <w:color w:val="333333"/>
          <w:spacing w:val="2"/>
          <w:sz w:val="26"/>
          <w:szCs w:val="26"/>
          <w:shd w:val="clear" w:color="auto" w:fill="FCFCFC"/>
          <w:lang w:val="en-GB" w:eastAsia="en-GB"/>
        </w:rPr>
        <w:drawing>
          <wp:anchor distT="0" distB="0" distL="114300" distR="114300" simplePos="0" relativeHeight="251659264" behindDoc="0" locked="0" layoutInCell="1" allowOverlap="1" wp14:anchorId="09046592" wp14:editId="02628AE9">
            <wp:simplePos x="0" y="0"/>
            <wp:positionH relativeFrom="column">
              <wp:posOffset>-118110</wp:posOffset>
            </wp:positionH>
            <wp:positionV relativeFrom="paragraph">
              <wp:posOffset>26035</wp:posOffset>
            </wp:positionV>
            <wp:extent cx="3138805" cy="1974850"/>
            <wp:effectExtent l="0" t="0" r="10795" b="6350"/>
            <wp:wrapTight wrapText="bothSides">
              <wp:wrapPolygon edited="0">
                <wp:start x="0" y="0"/>
                <wp:lineTo x="0" y="21392"/>
                <wp:lineTo x="21499" y="21392"/>
                <wp:lineTo x="214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_V_Z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8805" cy="1974850"/>
                    </a:xfrm>
                    <a:prstGeom prst="rect">
                      <a:avLst/>
                    </a:prstGeom>
                  </pic:spPr>
                </pic:pic>
              </a:graphicData>
            </a:graphic>
            <wp14:sizeRelH relativeFrom="page">
              <wp14:pctWidth>0</wp14:pctWidth>
            </wp14:sizeRelH>
            <wp14:sizeRelV relativeFrom="page">
              <wp14:pctHeight>0</wp14:pctHeight>
            </wp14:sizeRelV>
          </wp:anchor>
        </w:drawing>
      </w:r>
    </w:p>
    <w:p w14:paraId="550609B9" w14:textId="44703C3C" w:rsidR="003D3B09" w:rsidRDefault="002232A9" w:rsidP="009D7815">
      <w:pPr>
        <w:jc w:val="center"/>
        <w:rPr>
          <w:sz w:val="20"/>
          <w:szCs w:val="20"/>
          <w:lang w:val="sr-Latn-CS"/>
        </w:rPr>
      </w:pPr>
      <w:r>
        <w:rPr>
          <w:sz w:val="20"/>
          <w:szCs w:val="20"/>
        </w:rPr>
        <w:t>Figure</w:t>
      </w:r>
      <w:r w:rsidRPr="00CA358E">
        <w:rPr>
          <w:sz w:val="20"/>
          <w:szCs w:val="20"/>
          <w:lang w:val="sr-Latn-CS"/>
        </w:rPr>
        <w:t xml:space="preserve"> 1.</w:t>
      </w:r>
      <w:r>
        <w:rPr>
          <w:sz w:val="20"/>
          <w:szCs w:val="20"/>
          <w:lang w:val="sr-Latn-CS"/>
        </w:rPr>
        <w:t xml:space="preserve"> </w:t>
      </w:r>
      <w:r w:rsidR="00D33FE6">
        <w:rPr>
          <w:sz w:val="20"/>
          <w:szCs w:val="20"/>
          <w:lang w:val="sr-Latn-CS"/>
        </w:rPr>
        <w:t xml:space="preserve">Left: </w:t>
      </w:r>
      <w:r w:rsidR="003D3B09">
        <w:rPr>
          <w:sz w:val="20"/>
          <w:szCs w:val="20"/>
          <w:lang w:val="sr-Latn-CS"/>
        </w:rPr>
        <w:t xml:space="preserve">Current denisty-voltage charactersitics of </w:t>
      </w:r>
      <w:r>
        <w:rPr>
          <w:sz w:val="20"/>
          <w:szCs w:val="20"/>
          <w:lang w:val="sr-Latn-CS"/>
        </w:rPr>
        <w:t>ZnO/</w:t>
      </w:r>
      <w:r w:rsidR="001C1261">
        <w:rPr>
          <w:sz w:val="20"/>
          <w:szCs w:val="20"/>
          <w:lang w:val="sr-Latn-CS"/>
        </w:rPr>
        <w:t>Mg</w:t>
      </w:r>
      <w:r w:rsidR="001C1261" w:rsidRPr="003D3B09">
        <w:rPr>
          <w:sz w:val="20"/>
          <w:szCs w:val="20"/>
          <w:vertAlign w:val="subscript"/>
          <w:lang w:val="sr-Latn-CS"/>
        </w:rPr>
        <w:t>0.15</w:t>
      </w:r>
      <w:r>
        <w:rPr>
          <w:sz w:val="20"/>
          <w:szCs w:val="20"/>
          <w:lang w:val="sr-Latn-CS"/>
        </w:rPr>
        <w:t>Zn</w:t>
      </w:r>
      <w:r w:rsidR="003D3B09" w:rsidRPr="003D3B09">
        <w:rPr>
          <w:sz w:val="20"/>
          <w:szCs w:val="20"/>
          <w:vertAlign w:val="subscript"/>
          <w:lang w:val="sr-Latn-CS"/>
        </w:rPr>
        <w:t>0.85</w:t>
      </w:r>
      <w:r w:rsidR="00BA0F19">
        <w:rPr>
          <w:sz w:val="20"/>
          <w:szCs w:val="20"/>
          <w:lang w:val="sr-Latn-CS"/>
        </w:rPr>
        <w:t>O resonant tunneling diodes</w:t>
      </w:r>
      <w:r w:rsidR="004B3231">
        <w:rPr>
          <w:sz w:val="20"/>
          <w:szCs w:val="20"/>
          <w:lang w:val="sr-Latn-CS"/>
        </w:rPr>
        <w:t xml:space="preserve"> </w:t>
      </w:r>
      <w:r w:rsidR="004B3231">
        <w:rPr>
          <w:sz w:val="20"/>
          <w:szCs w:val="20"/>
        </w:rPr>
        <w:t>with monolayer-</w:t>
      </w:r>
      <w:r w:rsidR="004B3231">
        <w:rPr>
          <w:sz w:val="20"/>
          <w:szCs w:val="20"/>
        </w:rPr>
        <w:t>scale fluctuation of barrier thickness.</w:t>
      </w:r>
      <w:r w:rsidR="004B3231">
        <w:rPr>
          <w:sz w:val="20"/>
          <w:szCs w:val="20"/>
          <w:lang w:val="sr-Latn-CS"/>
        </w:rPr>
        <w:t xml:space="preserve"> </w:t>
      </w:r>
      <w:r w:rsidR="00BA0F19">
        <w:rPr>
          <w:sz w:val="20"/>
          <w:szCs w:val="20"/>
          <w:lang w:val="sr-Latn-CS"/>
        </w:rPr>
        <w:t xml:space="preserve">Nominal layer thickness </w:t>
      </w:r>
      <w:r w:rsidR="004B3231">
        <w:rPr>
          <w:sz w:val="20"/>
          <w:szCs w:val="20"/>
          <w:lang w:val="sr-Latn-CS"/>
        </w:rPr>
        <w:t>in nanometers are</w:t>
      </w:r>
      <w:r w:rsidR="003D3B09">
        <w:rPr>
          <w:sz w:val="20"/>
          <w:szCs w:val="20"/>
          <w:lang w:val="sr-Latn-CS"/>
        </w:rPr>
        <w:t xml:space="preserve"> </w:t>
      </w:r>
      <w:r w:rsidR="003D3B09">
        <w:rPr>
          <w:sz w:val="20"/>
          <w:szCs w:val="20"/>
          <w:u w:val="single"/>
        </w:rPr>
        <w:t>5.7</w:t>
      </w:r>
      <w:r w:rsidR="003D3B09" w:rsidRPr="0085408B">
        <w:rPr>
          <w:sz w:val="20"/>
          <w:szCs w:val="20"/>
        </w:rPr>
        <w:t>/</w:t>
      </w:r>
      <w:r w:rsidR="003D3B09" w:rsidRPr="003D3B09">
        <w:rPr>
          <w:b/>
          <w:sz w:val="20"/>
          <w:szCs w:val="20"/>
        </w:rPr>
        <w:t>2.0</w:t>
      </w:r>
      <w:r w:rsidR="003D3B09">
        <w:rPr>
          <w:sz w:val="20"/>
          <w:szCs w:val="20"/>
        </w:rPr>
        <w:t>/4.0</w:t>
      </w:r>
      <w:r w:rsidR="003D3B09" w:rsidRPr="0085408B">
        <w:rPr>
          <w:sz w:val="20"/>
          <w:szCs w:val="20"/>
        </w:rPr>
        <w:t>/</w:t>
      </w:r>
      <w:r w:rsidR="003D3B09" w:rsidRPr="003D3B09">
        <w:rPr>
          <w:b/>
          <w:sz w:val="20"/>
          <w:szCs w:val="20"/>
        </w:rPr>
        <w:t>2</w:t>
      </w:r>
      <w:r w:rsidR="003D3B09" w:rsidRPr="003D3B09">
        <w:rPr>
          <w:b/>
          <w:sz w:val="20"/>
          <w:szCs w:val="20"/>
        </w:rPr>
        <w:t>.0</w:t>
      </w:r>
      <w:r w:rsidR="003D3B09">
        <w:rPr>
          <w:sz w:val="20"/>
          <w:szCs w:val="20"/>
        </w:rPr>
        <w:t>/</w:t>
      </w:r>
      <w:r w:rsidR="003D3B09" w:rsidRPr="00F809E2">
        <w:rPr>
          <w:sz w:val="20"/>
          <w:szCs w:val="20"/>
          <w:u w:val="single"/>
        </w:rPr>
        <w:t>5.7</w:t>
      </w:r>
      <w:r w:rsidR="003D3B09">
        <w:rPr>
          <w:sz w:val="20"/>
          <w:szCs w:val="20"/>
        </w:rPr>
        <w:t xml:space="preserve"> </w:t>
      </w:r>
    </w:p>
    <w:p w14:paraId="745717E3" w14:textId="77777777" w:rsidR="00F809E2" w:rsidRDefault="003D3B09" w:rsidP="009D7815">
      <w:pPr>
        <w:jc w:val="center"/>
        <w:rPr>
          <w:sz w:val="20"/>
          <w:szCs w:val="20"/>
          <w:lang w:val="sr-Latn-CS"/>
        </w:rPr>
      </w:pPr>
      <w:r>
        <w:rPr>
          <w:sz w:val="20"/>
          <w:szCs w:val="20"/>
          <w:lang w:val="sr-Latn-CS"/>
        </w:rPr>
        <w:t xml:space="preserve">Right: Self-consistant potential and corresponing electron concentartion for three different biasing </w:t>
      </w:r>
    </w:p>
    <w:p w14:paraId="49ADCF72" w14:textId="0EF8D867" w:rsidR="00BE6DA0" w:rsidRPr="00F809E2" w:rsidRDefault="00F809E2" w:rsidP="00F809E2">
      <w:pPr>
        <w:jc w:val="center"/>
        <w:rPr>
          <w:sz w:val="20"/>
          <w:szCs w:val="20"/>
          <w:lang w:val="sr-Latn-CS"/>
        </w:rPr>
      </w:pPr>
      <w:r>
        <w:rPr>
          <w:sz w:val="20"/>
          <w:szCs w:val="20"/>
          <w:lang w:val="sr-Latn-CS"/>
        </w:rPr>
        <w:t>c</w:t>
      </w:r>
      <w:r w:rsidR="003D3B09">
        <w:rPr>
          <w:sz w:val="20"/>
          <w:szCs w:val="20"/>
          <w:lang w:val="sr-Latn-CS"/>
        </w:rPr>
        <w:t>ondition</w:t>
      </w:r>
      <w:r w:rsidR="00BA0F19">
        <w:rPr>
          <w:sz w:val="20"/>
          <w:szCs w:val="20"/>
          <w:lang w:val="sr-Latn-CS"/>
        </w:rPr>
        <w:t>s</w:t>
      </w:r>
      <w:r>
        <w:rPr>
          <w:sz w:val="20"/>
          <w:szCs w:val="20"/>
          <w:lang w:val="sr-Latn-CS"/>
        </w:rPr>
        <w:t xml:space="preserve">. </w:t>
      </w:r>
      <w:r w:rsidR="0085408B">
        <w:rPr>
          <w:sz w:val="20"/>
          <w:szCs w:val="20"/>
        </w:rPr>
        <w:t xml:space="preserve">Emitter and collector </w:t>
      </w:r>
      <w:r>
        <w:rPr>
          <w:sz w:val="20"/>
          <w:szCs w:val="20"/>
        </w:rPr>
        <w:t xml:space="preserve">layers (underlined) </w:t>
      </w:r>
      <w:r w:rsidR="004B3231">
        <w:rPr>
          <w:sz w:val="20"/>
          <w:szCs w:val="20"/>
        </w:rPr>
        <w:t>doping is</w:t>
      </w:r>
      <w:r w:rsidR="00B468A7">
        <w:rPr>
          <w:sz w:val="20"/>
          <w:szCs w:val="20"/>
        </w:rPr>
        <w:t xml:space="preserve"> used to be </w:t>
      </w:r>
      <w:r w:rsidR="0085408B">
        <w:rPr>
          <w:sz w:val="20"/>
          <w:szCs w:val="20"/>
        </w:rPr>
        <w:t>1×10</w:t>
      </w:r>
      <w:r w:rsidR="0085408B" w:rsidRPr="0085408B">
        <w:rPr>
          <w:sz w:val="20"/>
          <w:szCs w:val="20"/>
          <w:vertAlign w:val="superscript"/>
        </w:rPr>
        <w:t>18</w:t>
      </w:r>
      <w:r w:rsidR="0085408B">
        <w:rPr>
          <w:sz w:val="20"/>
          <w:szCs w:val="20"/>
        </w:rPr>
        <w:t>cm</w:t>
      </w:r>
      <w:r w:rsidR="0085408B" w:rsidRPr="0085408B">
        <w:rPr>
          <w:sz w:val="20"/>
          <w:szCs w:val="20"/>
          <w:vertAlign w:val="superscript"/>
        </w:rPr>
        <w:t>-3</w:t>
      </w:r>
    </w:p>
    <w:p w14:paraId="036A4166" w14:textId="77777777" w:rsidR="00BE6DA0" w:rsidRDefault="00BE6DA0" w:rsidP="004E2E3E">
      <w:pPr>
        <w:rPr>
          <w:sz w:val="22"/>
          <w:szCs w:val="22"/>
        </w:rPr>
      </w:pPr>
    </w:p>
    <w:p w14:paraId="19F4EF37" w14:textId="03D086FC" w:rsidR="007374A2" w:rsidRPr="00CD3175" w:rsidRDefault="005903DE" w:rsidP="004E2E3E">
      <w:pPr>
        <w:rPr>
          <w:sz w:val="22"/>
          <w:szCs w:val="22"/>
        </w:rPr>
      </w:pPr>
      <w:r w:rsidRPr="00CD3175">
        <w:rPr>
          <w:sz w:val="22"/>
          <w:szCs w:val="22"/>
        </w:rPr>
        <w:t xml:space="preserve">[1]. V.P. </w:t>
      </w:r>
      <w:proofErr w:type="spellStart"/>
      <w:r w:rsidRPr="00CD3175">
        <w:rPr>
          <w:sz w:val="22"/>
          <w:szCs w:val="22"/>
        </w:rPr>
        <w:t>Sirkeli</w:t>
      </w:r>
      <w:proofErr w:type="spellEnd"/>
      <w:r w:rsidRPr="00CD3175">
        <w:rPr>
          <w:sz w:val="22"/>
          <w:szCs w:val="22"/>
        </w:rPr>
        <w:t xml:space="preserve">, H.L. </w:t>
      </w:r>
      <w:proofErr w:type="spellStart"/>
      <w:r w:rsidRPr="00CD3175">
        <w:rPr>
          <w:sz w:val="22"/>
          <w:szCs w:val="22"/>
        </w:rPr>
        <w:t>Hartnagel</w:t>
      </w:r>
      <w:proofErr w:type="spellEnd"/>
      <w:r w:rsidRPr="00CD3175">
        <w:rPr>
          <w:sz w:val="22"/>
          <w:szCs w:val="22"/>
        </w:rPr>
        <w:t xml:space="preserve">, </w:t>
      </w:r>
      <w:proofErr w:type="spellStart"/>
      <w:r w:rsidRPr="00CD3175">
        <w:rPr>
          <w:sz w:val="22"/>
          <w:szCs w:val="22"/>
        </w:rPr>
        <w:t>Opto</w:t>
      </w:r>
      <w:proofErr w:type="spellEnd"/>
      <w:r w:rsidRPr="00CD3175">
        <w:rPr>
          <w:sz w:val="22"/>
          <w:szCs w:val="22"/>
        </w:rPr>
        <w:t>-Electronics</w:t>
      </w:r>
      <w:r w:rsidR="00CD3175" w:rsidRPr="00CD3175">
        <w:rPr>
          <w:sz w:val="22"/>
          <w:szCs w:val="22"/>
        </w:rPr>
        <w:t xml:space="preserve"> Review, </w:t>
      </w:r>
      <w:r w:rsidRPr="00594DE2">
        <w:rPr>
          <w:b/>
          <w:sz w:val="22"/>
          <w:szCs w:val="22"/>
        </w:rPr>
        <w:t>27</w:t>
      </w:r>
      <w:r w:rsidRPr="00CD3175">
        <w:rPr>
          <w:sz w:val="22"/>
          <w:szCs w:val="22"/>
        </w:rPr>
        <w:t xml:space="preserve">, </w:t>
      </w:r>
      <w:r w:rsidR="00594DE2">
        <w:rPr>
          <w:sz w:val="22"/>
          <w:szCs w:val="22"/>
        </w:rPr>
        <w:t>119-122</w:t>
      </w:r>
      <w:r w:rsidR="00CD3175">
        <w:rPr>
          <w:sz w:val="22"/>
          <w:szCs w:val="22"/>
        </w:rPr>
        <w:t xml:space="preserve"> </w:t>
      </w:r>
      <w:r w:rsidR="006B0993">
        <w:rPr>
          <w:sz w:val="22"/>
          <w:szCs w:val="22"/>
        </w:rPr>
        <w:t>(</w:t>
      </w:r>
      <w:r w:rsidR="00CD3175">
        <w:rPr>
          <w:sz w:val="22"/>
          <w:szCs w:val="22"/>
        </w:rPr>
        <w:t>2019</w:t>
      </w:r>
      <w:r w:rsidR="006B0993">
        <w:rPr>
          <w:sz w:val="22"/>
          <w:szCs w:val="22"/>
        </w:rPr>
        <w:t>)</w:t>
      </w:r>
      <w:r w:rsidR="00CD3175">
        <w:rPr>
          <w:sz w:val="22"/>
          <w:szCs w:val="22"/>
        </w:rPr>
        <w:t>. [</w:t>
      </w:r>
      <w:proofErr w:type="gramStart"/>
      <w:r w:rsidR="00CD3175">
        <w:rPr>
          <w:sz w:val="22"/>
          <w:szCs w:val="22"/>
        </w:rPr>
        <w:t>doi:</w:t>
      </w:r>
      <w:r w:rsidRPr="00CD3175">
        <w:rPr>
          <w:sz w:val="22"/>
          <w:szCs w:val="22"/>
        </w:rPr>
        <w:t>10.1016/j.opelre</w:t>
      </w:r>
      <w:proofErr w:type="gramEnd"/>
      <w:r w:rsidRPr="00CD3175">
        <w:rPr>
          <w:sz w:val="22"/>
          <w:szCs w:val="22"/>
        </w:rPr>
        <w:t>.2019.04.002]</w:t>
      </w:r>
    </w:p>
    <w:p w14:paraId="7BBE0345" w14:textId="0A595535" w:rsidR="0012674B" w:rsidRPr="00CD3175" w:rsidRDefault="0012674B" w:rsidP="004E2E3E">
      <w:pPr>
        <w:rPr>
          <w:sz w:val="22"/>
          <w:szCs w:val="22"/>
        </w:rPr>
      </w:pPr>
      <w:r w:rsidRPr="00CD3175">
        <w:rPr>
          <w:sz w:val="22"/>
          <w:szCs w:val="22"/>
        </w:rPr>
        <w:t xml:space="preserve">[2] </w:t>
      </w:r>
      <w:r w:rsidR="00CD3175" w:rsidRPr="00CD3175">
        <w:rPr>
          <w:sz w:val="22"/>
          <w:szCs w:val="22"/>
        </w:rPr>
        <w:t xml:space="preserve">B. </w:t>
      </w:r>
      <w:proofErr w:type="spellStart"/>
      <w:r w:rsidR="00CD3175" w:rsidRPr="00CD3175">
        <w:rPr>
          <w:sz w:val="22"/>
          <w:szCs w:val="22"/>
        </w:rPr>
        <w:t>Meng</w:t>
      </w:r>
      <w:proofErr w:type="spellEnd"/>
      <w:r w:rsidR="00CD3175" w:rsidRPr="00CD3175">
        <w:rPr>
          <w:sz w:val="22"/>
          <w:szCs w:val="22"/>
        </w:rPr>
        <w:t xml:space="preserve"> et al, </w:t>
      </w:r>
      <w:r w:rsidRPr="00CD3175">
        <w:rPr>
          <w:sz w:val="22"/>
          <w:szCs w:val="22"/>
        </w:rPr>
        <w:t xml:space="preserve">ACS Photonics, </w:t>
      </w:r>
      <w:r w:rsidRPr="00594DE2">
        <w:rPr>
          <w:b/>
          <w:sz w:val="22"/>
          <w:szCs w:val="22"/>
        </w:rPr>
        <w:t>8</w:t>
      </w:r>
      <w:r w:rsidRPr="00CD3175">
        <w:rPr>
          <w:sz w:val="22"/>
          <w:szCs w:val="22"/>
        </w:rPr>
        <w:t xml:space="preserve">, 343−349 </w:t>
      </w:r>
      <w:r w:rsidR="00CD3175" w:rsidRPr="00CD3175">
        <w:rPr>
          <w:sz w:val="22"/>
          <w:szCs w:val="22"/>
        </w:rPr>
        <w:t>(</w:t>
      </w:r>
      <w:r w:rsidRPr="00CD3175">
        <w:rPr>
          <w:sz w:val="22"/>
          <w:szCs w:val="22"/>
        </w:rPr>
        <w:t>2021</w:t>
      </w:r>
      <w:r w:rsidR="00CD3175" w:rsidRPr="00CD3175">
        <w:rPr>
          <w:sz w:val="22"/>
          <w:szCs w:val="22"/>
        </w:rPr>
        <w:t>)</w:t>
      </w:r>
      <w:r w:rsidR="00CD3175">
        <w:rPr>
          <w:sz w:val="22"/>
          <w:szCs w:val="22"/>
        </w:rPr>
        <w:t xml:space="preserve">; </w:t>
      </w:r>
      <w:bookmarkStart w:id="0" w:name="_GoBack"/>
      <w:bookmarkEnd w:id="0"/>
      <w:r w:rsidR="00EA6EF4" w:rsidRPr="00CD3175">
        <w:rPr>
          <w:sz w:val="22"/>
          <w:szCs w:val="22"/>
        </w:rPr>
        <w:t>[https://dx.doi.org/10.1021/acsphotonics.0c01641]</w:t>
      </w:r>
    </w:p>
    <w:p w14:paraId="1C66DCF1" w14:textId="3B897E02" w:rsidR="007A674F" w:rsidRPr="00CD3175" w:rsidRDefault="00CD3175" w:rsidP="004E2E3E">
      <w:pPr>
        <w:rPr>
          <w:sz w:val="22"/>
          <w:szCs w:val="22"/>
        </w:rPr>
      </w:pPr>
      <w:r w:rsidRPr="00CD3175">
        <w:rPr>
          <w:sz w:val="22"/>
          <w:szCs w:val="22"/>
        </w:rPr>
        <w:t xml:space="preserve">[3] </w:t>
      </w:r>
      <w:proofErr w:type="spellStart"/>
      <w:proofErr w:type="gramStart"/>
      <w:r w:rsidR="007A674F" w:rsidRPr="00CD3175">
        <w:rPr>
          <w:sz w:val="22"/>
          <w:szCs w:val="22"/>
        </w:rPr>
        <w:t>N.Le</w:t>
      </w:r>
      <w:proofErr w:type="spellEnd"/>
      <w:proofErr w:type="gramEnd"/>
      <w:r w:rsidR="007A674F" w:rsidRPr="00CD3175">
        <w:rPr>
          <w:sz w:val="22"/>
          <w:szCs w:val="22"/>
        </w:rPr>
        <w:t xml:space="preserve"> </w:t>
      </w:r>
      <w:proofErr w:type="spellStart"/>
      <w:r w:rsidR="007A674F" w:rsidRPr="00CD3175">
        <w:rPr>
          <w:sz w:val="22"/>
          <w:szCs w:val="22"/>
        </w:rPr>
        <w:t>Biavan</w:t>
      </w:r>
      <w:proofErr w:type="spellEnd"/>
      <w:r w:rsidRPr="00CD3175">
        <w:rPr>
          <w:sz w:val="22"/>
          <w:szCs w:val="22"/>
        </w:rPr>
        <w:t xml:space="preserve"> et al, Appl. Phys. Lett. </w:t>
      </w:r>
      <w:r w:rsidRPr="00594DE2">
        <w:rPr>
          <w:b/>
          <w:sz w:val="22"/>
          <w:szCs w:val="22"/>
        </w:rPr>
        <w:t>111</w:t>
      </w:r>
      <w:r w:rsidRPr="00CD3175">
        <w:rPr>
          <w:sz w:val="22"/>
          <w:szCs w:val="22"/>
        </w:rPr>
        <w:t>, 231903 (2017); [https://doi.org/10.1063/1.5003146]</w:t>
      </w:r>
    </w:p>
    <w:sectPr w:rsidR="007A674F" w:rsidRPr="00CD3175" w:rsidSect="001E3415">
      <w:pgSz w:w="11900" w:h="16840"/>
      <w:pgMar w:top="1440" w:right="1440" w:bottom="1440" w:left="1440" w:header="720" w:footer="720" w:gutter="0"/>
      <w:cols w:space="72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6EAB0" w14:textId="77777777" w:rsidR="00776CC8" w:rsidRDefault="00776CC8"/>
  </w:endnote>
  <w:endnote w:type="continuationSeparator" w:id="0">
    <w:p w14:paraId="64359264" w14:textId="77777777" w:rsidR="00776CC8" w:rsidRDefault="0077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70A78" w14:textId="77777777" w:rsidR="00776CC8" w:rsidRDefault="00776CC8"/>
  </w:footnote>
  <w:footnote w:type="continuationSeparator" w:id="0">
    <w:p w14:paraId="0191EB02" w14:textId="77777777" w:rsidR="00776CC8" w:rsidRDefault="00776C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3E"/>
    <w:rsid w:val="000661BD"/>
    <w:rsid w:val="000D42E1"/>
    <w:rsid w:val="0012674B"/>
    <w:rsid w:val="001C1261"/>
    <w:rsid w:val="001E3415"/>
    <w:rsid w:val="001F593E"/>
    <w:rsid w:val="002232A9"/>
    <w:rsid w:val="0024519D"/>
    <w:rsid w:val="00275319"/>
    <w:rsid w:val="002B6051"/>
    <w:rsid w:val="002B6957"/>
    <w:rsid w:val="002C047C"/>
    <w:rsid w:val="003C692D"/>
    <w:rsid w:val="003D3B09"/>
    <w:rsid w:val="003E0CB8"/>
    <w:rsid w:val="00457A7B"/>
    <w:rsid w:val="004B3231"/>
    <w:rsid w:val="004E2E3E"/>
    <w:rsid w:val="004F69EB"/>
    <w:rsid w:val="00506827"/>
    <w:rsid w:val="00540E51"/>
    <w:rsid w:val="005903DE"/>
    <w:rsid w:val="00594DE2"/>
    <w:rsid w:val="005A3C7A"/>
    <w:rsid w:val="006148E1"/>
    <w:rsid w:val="006A5321"/>
    <w:rsid w:val="006B0993"/>
    <w:rsid w:val="007374A2"/>
    <w:rsid w:val="00776CC8"/>
    <w:rsid w:val="007A674F"/>
    <w:rsid w:val="0085408B"/>
    <w:rsid w:val="008E0980"/>
    <w:rsid w:val="008F27ED"/>
    <w:rsid w:val="00912DF5"/>
    <w:rsid w:val="009662CE"/>
    <w:rsid w:val="009D7815"/>
    <w:rsid w:val="00A74EC5"/>
    <w:rsid w:val="00A86A3A"/>
    <w:rsid w:val="00A8726F"/>
    <w:rsid w:val="00A93B92"/>
    <w:rsid w:val="00AD2720"/>
    <w:rsid w:val="00AE2E11"/>
    <w:rsid w:val="00B468A7"/>
    <w:rsid w:val="00BA0F19"/>
    <w:rsid w:val="00BE6DA0"/>
    <w:rsid w:val="00C34C3D"/>
    <w:rsid w:val="00C77257"/>
    <w:rsid w:val="00CD3175"/>
    <w:rsid w:val="00CD4164"/>
    <w:rsid w:val="00CE567A"/>
    <w:rsid w:val="00D07EEB"/>
    <w:rsid w:val="00D33FE6"/>
    <w:rsid w:val="00DD4160"/>
    <w:rsid w:val="00E67640"/>
    <w:rsid w:val="00E83356"/>
    <w:rsid w:val="00EA6EF4"/>
    <w:rsid w:val="00ED012F"/>
    <w:rsid w:val="00F809E2"/>
    <w:rsid w:val="00F9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F99A0"/>
  <w15:chartTrackingRefBased/>
  <w15:docId w15:val="{CA6D6BA1-CB3B-4E7F-9352-AECAD24F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2E3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25767">
      <w:bodyDiv w:val="1"/>
      <w:marLeft w:val="0"/>
      <w:marRight w:val="0"/>
      <w:marTop w:val="0"/>
      <w:marBottom w:val="0"/>
      <w:divBdr>
        <w:top w:val="none" w:sz="0" w:space="0" w:color="auto"/>
        <w:left w:val="none" w:sz="0" w:space="0" w:color="auto"/>
        <w:bottom w:val="none" w:sz="0" w:space="0" w:color="auto"/>
        <w:right w:val="none" w:sz="0" w:space="0" w:color="auto"/>
      </w:divBdr>
      <w:divsChild>
        <w:div w:id="1688410323">
          <w:marLeft w:val="0"/>
          <w:marRight w:val="0"/>
          <w:marTop w:val="0"/>
          <w:marBottom w:val="0"/>
          <w:divBdr>
            <w:top w:val="none" w:sz="0" w:space="0" w:color="auto"/>
            <w:left w:val="none" w:sz="0" w:space="0" w:color="auto"/>
            <w:bottom w:val="none" w:sz="0" w:space="0" w:color="auto"/>
            <w:right w:val="none" w:sz="0" w:space="0" w:color="auto"/>
          </w:divBdr>
        </w:div>
      </w:divsChild>
    </w:div>
    <w:div w:id="1750154176">
      <w:bodyDiv w:val="1"/>
      <w:marLeft w:val="0"/>
      <w:marRight w:val="0"/>
      <w:marTop w:val="0"/>
      <w:marBottom w:val="0"/>
      <w:divBdr>
        <w:top w:val="none" w:sz="0" w:space="0" w:color="auto"/>
        <w:left w:val="none" w:sz="0" w:space="0" w:color="auto"/>
        <w:bottom w:val="none" w:sz="0" w:space="0" w:color="auto"/>
        <w:right w:val="none" w:sz="0" w:space="0" w:color="auto"/>
      </w:divBdr>
    </w:div>
    <w:div w:id="2112967988">
      <w:bodyDiv w:val="1"/>
      <w:marLeft w:val="0"/>
      <w:marRight w:val="0"/>
      <w:marTop w:val="0"/>
      <w:marBottom w:val="0"/>
      <w:divBdr>
        <w:top w:val="none" w:sz="0" w:space="0" w:color="auto"/>
        <w:left w:val="none" w:sz="0" w:space="0" w:color="auto"/>
        <w:bottom w:val="none" w:sz="0" w:space="0" w:color="auto"/>
        <w:right w:val="none" w:sz="0" w:space="0" w:color="auto"/>
      </w:divBdr>
      <w:divsChild>
        <w:div w:id="30844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BC414BAA0EF4CAA075DF8A283E922" ma:contentTypeVersion="11" ma:contentTypeDescription="Create a new document." ma:contentTypeScope="" ma:versionID="4e7c2b2736903260365e15d2540f14a1">
  <xsd:schema xmlns:xsd="http://www.w3.org/2001/XMLSchema" xmlns:xs="http://www.w3.org/2001/XMLSchema" xmlns:p="http://schemas.microsoft.com/office/2006/metadata/properties" xmlns:ns3="452c436b-ce85-4a6d-b7d9-705d59b28e49" xmlns:ns4="a23a9f35-cbfb-4774-99aa-5d1380a62c6f" targetNamespace="http://schemas.microsoft.com/office/2006/metadata/properties" ma:root="true" ma:fieldsID="b24652a7d4880802121bad83ac97125f" ns3:_="" ns4:_="">
    <xsd:import namespace="452c436b-ce85-4a6d-b7d9-705d59b28e49"/>
    <xsd:import namespace="a23a9f35-cbfb-4774-99aa-5d1380a62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c436b-ce85-4a6d-b7d9-705d59b28e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a9f35-cbfb-4774-99aa-5d1380a62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00E741-304E-4AF6-8E60-A2FA4880C8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7F0BE4-C49D-4922-8B0C-ADB2D094BAD7}">
  <ds:schemaRefs>
    <ds:schemaRef ds:uri="http://schemas.microsoft.com/sharepoint/v3/contenttype/forms"/>
  </ds:schemaRefs>
</ds:datastoreItem>
</file>

<file path=customXml/itemProps3.xml><?xml version="1.0" encoding="utf-8"?>
<ds:datastoreItem xmlns:ds="http://schemas.openxmlformats.org/officeDocument/2006/customXml" ds:itemID="{8188EBFF-5E72-42E1-9C5D-473F0E82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c436b-ce85-4a6d-b7d9-705d59b28e49"/>
    <ds:schemaRef ds:uri="a23a9f35-cbfb-4774-99aa-5d1380a62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6A8C8-7D2C-9045-86C2-B04CCF4D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2549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Xizhe Wang [el17xw]</dc:creator>
  <cp:keywords/>
  <dc:description/>
  <cp:lastModifiedBy>Microsoft Office User</cp:lastModifiedBy>
  <cp:revision>3</cp:revision>
  <cp:lastPrinted>2021-07-10T02:30:00Z</cp:lastPrinted>
  <dcterms:created xsi:type="dcterms:W3CDTF">2021-07-10T02:30:00Z</dcterms:created>
  <dcterms:modified xsi:type="dcterms:W3CDTF">2021-07-10T02:46:00Z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0x010100D8CBC414BAA0EF4CAA075DF8A283E922</vt:lpwstr>
  </property>
</Properties>
</file>