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0BB0" w14:textId="1EEFB811" w:rsidR="009E0FD8" w:rsidRPr="00FB3D02" w:rsidRDefault="004A04B0" w:rsidP="00FB3D0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T</w:t>
      </w:r>
      <w:r w:rsidR="009E0FD8" w:rsidRPr="00FB3D02">
        <w:rPr>
          <w:rFonts w:eastAsia="Times New Roman"/>
          <w:b/>
          <w:sz w:val="28"/>
          <w:szCs w:val="28"/>
        </w:rPr>
        <w:t xml:space="preserve">race gases analysis in pulsed </w:t>
      </w:r>
      <w:proofErr w:type="spellStart"/>
      <w:r w:rsidR="009E0FD8" w:rsidRPr="00FB3D02">
        <w:rPr>
          <w:rFonts w:eastAsia="Times New Roman"/>
          <w:b/>
          <w:sz w:val="28"/>
          <w:szCs w:val="28"/>
        </w:rPr>
        <w:t>photoacoustics</w:t>
      </w:r>
      <w:proofErr w:type="spellEnd"/>
      <w:r>
        <w:rPr>
          <w:rFonts w:eastAsia="Times New Roman"/>
          <w:b/>
          <w:sz w:val="28"/>
          <w:szCs w:val="28"/>
        </w:rPr>
        <w:t xml:space="preserve"> based on </w:t>
      </w:r>
      <w:bookmarkStart w:id="0" w:name="_Hlk75804216"/>
      <w:r w:rsidR="003C106C" w:rsidRPr="003C106C">
        <w:rPr>
          <w:rFonts w:eastAsia="Times New Roman"/>
          <w:b/>
          <w:sz w:val="28"/>
          <w:szCs w:val="28"/>
        </w:rPr>
        <w:t xml:space="preserve">swarm intelligence </w:t>
      </w:r>
      <w:bookmarkEnd w:id="0"/>
      <w:r w:rsidR="00C34DA7">
        <w:rPr>
          <w:rFonts w:eastAsia="Times New Roman"/>
          <w:b/>
          <w:sz w:val="28"/>
          <w:szCs w:val="28"/>
        </w:rPr>
        <w:t>optimization</w:t>
      </w:r>
    </w:p>
    <w:p w14:paraId="15DD75FA" w14:textId="77777777" w:rsidR="00F740AC" w:rsidRDefault="00F740AC" w:rsidP="00E47930">
      <w:pPr>
        <w:pStyle w:val="icpppAffiliation"/>
        <w:jc w:val="both"/>
        <w:rPr>
          <w:b/>
          <w:i w:val="0"/>
          <w:sz w:val="24"/>
        </w:rPr>
      </w:pPr>
    </w:p>
    <w:p w14:paraId="7CE3D994" w14:textId="30BDB3BF" w:rsidR="00E47930" w:rsidRPr="00FB3D02" w:rsidRDefault="005948BF" w:rsidP="00FB3D0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2"/>
        </w:rPr>
      </w:pPr>
      <w:r w:rsidRPr="008D1188">
        <w:rPr>
          <w:rFonts w:eastAsia="Times New Roman"/>
          <w:sz w:val="22"/>
          <w:u w:val="single"/>
        </w:rPr>
        <w:t xml:space="preserve">M. </w:t>
      </w:r>
      <w:r w:rsidR="00E47930" w:rsidRPr="008D1188">
        <w:rPr>
          <w:rFonts w:eastAsia="Times New Roman"/>
          <w:sz w:val="22"/>
          <w:u w:val="single"/>
        </w:rPr>
        <w:t>Lukić</w:t>
      </w:r>
      <w:r w:rsidR="00E47930" w:rsidRPr="008D1188">
        <w:rPr>
          <w:rFonts w:eastAsia="Times New Roman"/>
          <w:sz w:val="22"/>
          <w:u w:val="single"/>
          <w:vertAlign w:val="superscript"/>
        </w:rPr>
        <w:t>1</w:t>
      </w:r>
      <w:r w:rsidR="00E47930" w:rsidRPr="00FB3D02">
        <w:rPr>
          <w:rFonts w:eastAsia="Times New Roman"/>
          <w:sz w:val="22"/>
        </w:rPr>
        <w:t>, Ž. Ćojbašić</w:t>
      </w:r>
      <w:r w:rsidR="00E47930" w:rsidRPr="00FB3D02">
        <w:rPr>
          <w:rFonts w:eastAsia="Times New Roman"/>
          <w:sz w:val="22"/>
          <w:vertAlign w:val="superscript"/>
        </w:rPr>
        <w:t>2</w:t>
      </w:r>
      <w:r w:rsidR="00E47930" w:rsidRPr="00FB3D02">
        <w:rPr>
          <w:rFonts w:eastAsia="Times New Roman"/>
          <w:sz w:val="22"/>
        </w:rPr>
        <w:t>, D. D. Markushev</w:t>
      </w:r>
      <w:r w:rsidR="00E47930" w:rsidRPr="00FB3D02">
        <w:rPr>
          <w:rFonts w:eastAsia="Times New Roman"/>
          <w:sz w:val="22"/>
          <w:vertAlign w:val="superscript"/>
        </w:rPr>
        <w:t>3</w:t>
      </w:r>
    </w:p>
    <w:p w14:paraId="3605A2FA" w14:textId="47FB2E63" w:rsidR="00FE1FE6" w:rsidRPr="00FB3D02" w:rsidRDefault="00FE1FE6" w:rsidP="00FB3D0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0"/>
          <w:szCs w:val="20"/>
        </w:rPr>
      </w:pPr>
      <w:r w:rsidRPr="00FB3D02">
        <w:rPr>
          <w:rFonts w:eastAsia="Times New Roman"/>
          <w:i/>
          <w:iCs/>
          <w:sz w:val="20"/>
          <w:szCs w:val="20"/>
          <w:vertAlign w:val="superscript"/>
        </w:rPr>
        <w:t>1</w:t>
      </w:r>
      <w:r w:rsidR="00E47930" w:rsidRPr="00FB3D02">
        <w:rPr>
          <w:rFonts w:eastAsia="Times New Roman"/>
          <w:i/>
          <w:iCs/>
          <w:sz w:val="20"/>
          <w:szCs w:val="20"/>
        </w:rPr>
        <w:t xml:space="preserve">Faculty of Occupational Safety, </w:t>
      </w:r>
      <w:r w:rsidR="00B21D74" w:rsidRPr="00FB3D02">
        <w:rPr>
          <w:rFonts w:eastAsia="Times New Roman"/>
          <w:i/>
          <w:iCs/>
          <w:sz w:val="20"/>
          <w:szCs w:val="20"/>
        </w:rPr>
        <w:t xml:space="preserve">University of </w:t>
      </w:r>
      <w:proofErr w:type="spellStart"/>
      <w:r w:rsidR="00B21D74" w:rsidRPr="00FB3D02">
        <w:rPr>
          <w:rFonts w:eastAsia="Times New Roman"/>
          <w:i/>
          <w:iCs/>
          <w:sz w:val="20"/>
          <w:szCs w:val="20"/>
        </w:rPr>
        <w:t>Niš</w:t>
      </w:r>
      <w:proofErr w:type="spellEnd"/>
      <w:r w:rsidR="00B21D74" w:rsidRPr="00FB3D02">
        <w:rPr>
          <w:rFonts w:eastAsia="Times New Roman"/>
          <w:i/>
          <w:iCs/>
          <w:sz w:val="20"/>
          <w:szCs w:val="20"/>
        </w:rPr>
        <w:t xml:space="preserve">, </w:t>
      </w:r>
      <w:proofErr w:type="spellStart"/>
      <w:r w:rsidR="00B21D74" w:rsidRPr="00FB3D02">
        <w:rPr>
          <w:rFonts w:eastAsia="Times New Roman"/>
          <w:i/>
          <w:iCs/>
          <w:sz w:val="20"/>
          <w:szCs w:val="20"/>
        </w:rPr>
        <w:t>Čarnojević</w:t>
      </w:r>
      <w:r w:rsidR="00056C47" w:rsidRPr="00FB3D02">
        <w:rPr>
          <w:rFonts w:eastAsia="Times New Roman"/>
          <w:i/>
          <w:iCs/>
          <w:sz w:val="20"/>
          <w:szCs w:val="20"/>
        </w:rPr>
        <w:t>a</w:t>
      </w:r>
      <w:proofErr w:type="spellEnd"/>
      <w:r w:rsidR="00056C47" w:rsidRPr="00FB3D02">
        <w:rPr>
          <w:rFonts w:eastAsia="Times New Roman"/>
          <w:i/>
          <w:iCs/>
          <w:sz w:val="20"/>
          <w:szCs w:val="20"/>
        </w:rPr>
        <w:t xml:space="preserve"> 10a, </w:t>
      </w:r>
      <w:proofErr w:type="spellStart"/>
      <w:r w:rsidR="00056C47" w:rsidRPr="00FB3D02">
        <w:rPr>
          <w:rFonts w:eastAsia="Times New Roman"/>
          <w:i/>
          <w:iCs/>
          <w:sz w:val="20"/>
          <w:szCs w:val="20"/>
        </w:rPr>
        <w:t>Niš</w:t>
      </w:r>
      <w:proofErr w:type="spellEnd"/>
      <w:r w:rsidR="00056C47" w:rsidRPr="00FB3D02">
        <w:rPr>
          <w:rFonts w:eastAsia="Times New Roman"/>
          <w:i/>
          <w:iCs/>
          <w:sz w:val="20"/>
          <w:szCs w:val="20"/>
        </w:rPr>
        <w:t xml:space="preserve"> 18000, Serbia.</w:t>
      </w:r>
    </w:p>
    <w:p w14:paraId="59A6EC98" w14:textId="5A07C2FC" w:rsidR="00FE1FE6" w:rsidRPr="00FB3D02" w:rsidRDefault="00E47930" w:rsidP="00FB3D0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0"/>
          <w:szCs w:val="20"/>
        </w:rPr>
      </w:pPr>
      <w:r w:rsidRPr="00FB3D02">
        <w:rPr>
          <w:rFonts w:eastAsia="Times New Roman"/>
          <w:i/>
          <w:iCs/>
          <w:sz w:val="20"/>
          <w:szCs w:val="20"/>
          <w:vertAlign w:val="superscript"/>
        </w:rPr>
        <w:t>2</w:t>
      </w:r>
      <w:r w:rsidRPr="00FB3D02">
        <w:rPr>
          <w:rFonts w:eastAsia="Times New Roman"/>
          <w:i/>
          <w:iCs/>
          <w:sz w:val="20"/>
          <w:szCs w:val="20"/>
        </w:rPr>
        <w:t xml:space="preserve">Mechanical Engineering Faculty, University of </w:t>
      </w:r>
      <w:proofErr w:type="spellStart"/>
      <w:r w:rsidRPr="00FB3D02">
        <w:rPr>
          <w:rFonts w:eastAsia="Times New Roman"/>
          <w:i/>
          <w:iCs/>
          <w:sz w:val="20"/>
          <w:szCs w:val="20"/>
        </w:rPr>
        <w:t>Niš</w:t>
      </w:r>
      <w:proofErr w:type="spellEnd"/>
      <w:r w:rsidRPr="00FB3D02">
        <w:rPr>
          <w:rFonts w:eastAsia="Times New Roman"/>
          <w:i/>
          <w:iCs/>
          <w:sz w:val="20"/>
          <w:szCs w:val="20"/>
        </w:rPr>
        <w:t>, Aleksandra</w:t>
      </w:r>
      <w:r w:rsidR="00056C47" w:rsidRPr="00FB3D02">
        <w:rPr>
          <w:rFonts w:eastAsia="Times New Roman"/>
          <w:i/>
          <w:iCs/>
          <w:sz w:val="20"/>
          <w:szCs w:val="20"/>
        </w:rPr>
        <w:t xml:space="preserve"> Medvedeva 14, </w:t>
      </w:r>
      <w:proofErr w:type="spellStart"/>
      <w:r w:rsidR="00056C47" w:rsidRPr="00FB3D02">
        <w:rPr>
          <w:rFonts w:eastAsia="Times New Roman"/>
          <w:i/>
          <w:iCs/>
          <w:sz w:val="20"/>
          <w:szCs w:val="20"/>
        </w:rPr>
        <w:t>Niš</w:t>
      </w:r>
      <w:proofErr w:type="spellEnd"/>
      <w:r w:rsidR="00056C47" w:rsidRPr="00FB3D02">
        <w:rPr>
          <w:rFonts w:eastAsia="Times New Roman"/>
          <w:i/>
          <w:iCs/>
          <w:sz w:val="20"/>
          <w:szCs w:val="20"/>
        </w:rPr>
        <w:t xml:space="preserve"> 18000,Serbia.</w:t>
      </w:r>
    </w:p>
    <w:p w14:paraId="06333E86" w14:textId="26FC4B15" w:rsidR="00E47930" w:rsidRDefault="00E47930" w:rsidP="00FB3D0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0"/>
          <w:szCs w:val="20"/>
        </w:rPr>
      </w:pPr>
      <w:r w:rsidRPr="00FB3D02">
        <w:rPr>
          <w:rFonts w:eastAsia="Times New Roman"/>
          <w:i/>
          <w:iCs/>
          <w:sz w:val="20"/>
          <w:szCs w:val="20"/>
          <w:vertAlign w:val="superscript"/>
        </w:rPr>
        <w:t>3</w:t>
      </w:r>
      <w:r w:rsidRPr="00FB3D02">
        <w:rPr>
          <w:rFonts w:eastAsia="Times New Roman"/>
          <w:i/>
          <w:iCs/>
          <w:sz w:val="20"/>
          <w:szCs w:val="20"/>
        </w:rPr>
        <w:t xml:space="preserve">Institute of Physics, University of Belgrade, </w:t>
      </w:r>
      <w:proofErr w:type="spellStart"/>
      <w:r w:rsidRPr="00FB3D02">
        <w:rPr>
          <w:rFonts w:eastAsia="Times New Roman"/>
          <w:i/>
          <w:iCs/>
          <w:sz w:val="20"/>
          <w:szCs w:val="20"/>
        </w:rPr>
        <w:t>Pregrevica</w:t>
      </w:r>
      <w:proofErr w:type="spellEnd"/>
      <w:r w:rsidRPr="00FB3D02">
        <w:rPr>
          <w:rFonts w:eastAsia="Times New Roman"/>
          <w:i/>
          <w:iCs/>
          <w:sz w:val="20"/>
          <w:szCs w:val="20"/>
        </w:rPr>
        <w:t xml:space="preserve"> 11</w:t>
      </w:r>
      <w:r w:rsidR="00056C47" w:rsidRPr="00FB3D02">
        <w:rPr>
          <w:rFonts w:eastAsia="Times New Roman"/>
          <w:i/>
          <w:iCs/>
          <w:sz w:val="20"/>
          <w:szCs w:val="20"/>
        </w:rPr>
        <w:t>8, Belgrade-</w:t>
      </w:r>
      <w:proofErr w:type="spellStart"/>
      <w:r w:rsidR="00056C47" w:rsidRPr="00FB3D02">
        <w:rPr>
          <w:rFonts w:eastAsia="Times New Roman"/>
          <w:i/>
          <w:iCs/>
          <w:sz w:val="20"/>
          <w:szCs w:val="20"/>
        </w:rPr>
        <w:t>Zemun</w:t>
      </w:r>
      <w:proofErr w:type="spellEnd"/>
      <w:r w:rsidR="00056C47" w:rsidRPr="00FB3D02">
        <w:rPr>
          <w:rFonts w:eastAsia="Times New Roman"/>
          <w:i/>
          <w:iCs/>
          <w:sz w:val="20"/>
          <w:szCs w:val="20"/>
        </w:rPr>
        <w:t xml:space="preserve"> 11080, Serbia.</w:t>
      </w:r>
      <w:r w:rsidRPr="00FB3D02">
        <w:rPr>
          <w:rFonts w:eastAsia="Times New Roman"/>
          <w:i/>
          <w:iCs/>
          <w:sz w:val="20"/>
          <w:szCs w:val="20"/>
        </w:rPr>
        <w:t xml:space="preserve"> </w:t>
      </w:r>
    </w:p>
    <w:p w14:paraId="37D93B8C" w14:textId="5BFC4632" w:rsidR="008D1188" w:rsidRPr="00FB3D02" w:rsidRDefault="008D1188" w:rsidP="00FB3D0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0"/>
          <w:szCs w:val="20"/>
        </w:rPr>
      </w:pPr>
      <w:proofErr w:type="spellStart"/>
      <w:r>
        <w:rPr>
          <w:sz w:val="20"/>
          <w:szCs w:val="20"/>
        </w:rPr>
        <w:t>e</w:t>
      </w:r>
      <w:r w:rsidRPr="00F931A8">
        <w:rPr>
          <w:sz w:val="20"/>
          <w:szCs w:val="20"/>
        </w:rPr>
        <w:t>-mail:</w:t>
      </w:r>
      <w:r w:rsidR="00C34DA7">
        <w:rPr>
          <w:sz w:val="20"/>
          <w:szCs w:val="20"/>
        </w:rPr>
        <w:t>m</w:t>
      </w:r>
      <w:r>
        <w:rPr>
          <w:sz w:val="20"/>
          <w:szCs w:val="20"/>
        </w:rPr>
        <w:t>ladena.lukic</w:t>
      </w:r>
      <w:r w:rsidRPr="00F931A8">
        <w:rPr>
          <w:sz w:val="20"/>
          <w:szCs w:val="20"/>
        </w:rPr>
        <w:t>@</w:t>
      </w:r>
      <w:r w:rsidR="00C34DA7">
        <w:rPr>
          <w:sz w:val="20"/>
          <w:szCs w:val="20"/>
        </w:rPr>
        <w:t>znrfak.ni.ac</w:t>
      </w:r>
      <w:r>
        <w:rPr>
          <w:sz w:val="20"/>
          <w:szCs w:val="20"/>
        </w:rPr>
        <w:t>.rs</w:t>
      </w:r>
      <w:proofErr w:type="spellEnd"/>
    </w:p>
    <w:p w14:paraId="3311BDBE" w14:textId="4AA8F8F1" w:rsidR="00FB3D02" w:rsidRPr="00FB3D02" w:rsidRDefault="00FB3D02" w:rsidP="00FB3D0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0"/>
          <w:szCs w:val="20"/>
        </w:rPr>
      </w:pPr>
    </w:p>
    <w:p w14:paraId="4F630400" w14:textId="249D54A9" w:rsidR="00FB3D02" w:rsidRDefault="00FB3D02" w:rsidP="00FB3D0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2"/>
        </w:rPr>
      </w:pPr>
    </w:p>
    <w:p w14:paraId="42C59702" w14:textId="77777777" w:rsidR="00FB3D02" w:rsidRPr="00FB3D02" w:rsidRDefault="00FB3D02" w:rsidP="00FB3D0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2"/>
        </w:rPr>
      </w:pPr>
    </w:p>
    <w:p w14:paraId="0CC3AECD" w14:textId="1474E742" w:rsidR="00E54FE8" w:rsidRPr="00FB3D02" w:rsidRDefault="00F10C1C" w:rsidP="00113FA2">
      <w:pPr>
        <w:rPr>
          <w:rFonts w:eastAsia="Times New Roman"/>
          <w:sz w:val="22"/>
        </w:rPr>
      </w:pPr>
      <w:r w:rsidRPr="00FB3D02">
        <w:rPr>
          <w:rFonts w:eastAsia="Times New Roman"/>
          <w:sz w:val="22"/>
        </w:rPr>
        <w:t>The application of pulsed photoacoustic spectroscopy (PAS) in in-situ measurements of trace gases with variable spatial and temporal distribution of concentrations requires high sensitivity, selectivity, as well as a simple, easily portable apparatus. In order to improve PAS characteristics in trace gases measurements, we have applied artificial intelligence techniques [1,2] which can not only increase the efficienc</w:t>
      </w:r>
      <w:r w:rsidR="00D47E79" w:rsidRPr="00FB3D02">
        <w:rPr>
          <w:rFonts w:eastAsia="Times New Roman"/>
          <w:sz w:val="22"/>
        </w:rPr>
        <w:t>y and precision of measurements</w:t>
      </w:r>
      <w:r w:rsidRPr="00FB3D02">
        <w:rPr>
          <w:rFonts w:eastAsia="Times New Roman"/>
          <w:sz w:val="22"/>
        </w:rPr>
        <w:t xml:space="preserve"> but also enable the interaction of the system with its environment, through </w:t>
      </w:r>
      <w:r w:rsidR="008A27E5" w:rsidRPr="00FB3D02">
        <w:rPr>
          <w:rFonts w:eastAsia="Times New Roman"/>
          <w:sz w:val="22"/>
        </w:rPr>
        <w:t>online</w:t>
      </w:r>
      <w:r w:rsidRPr="00FB3D02">
        <w:rPr>
          <w:rFonts w:eastAsia="Times New Roman"/>
          <w:sz w:val="22"/>
        </w:rPr>
        <w:t xml:space="preserve"> training.</w:t>
      </w:r>
      <w:r w:rsidR="00A7564F" w:rsidRPr="00FB3D02">
        <w:rPr>
          <w:rFonts w:eastAsia="Times New Roman"/>
          <w:sz w:val="22"/>
        </w:rPr>
        <w:t xml:space="preserve"> </w:t>
      </w:r>
      <w:r w:rsidRPr="00FB3D02">
        <w:rPr>
          <w:rFonts w:eastAsia="Times New Roman"/>
          <w:sz w:val="22"/>
        </w:rPr>
        <w:t xml:space="preserve">The </w:t>
      </w:r>
      <w:r w:rsidR="003C106C" w:rsidRPr="003C106C">
        <w:rPr>
          <w:rFonts w:eastAsia="Times New Roman"/>
          <w:sz w:val="22"/>
        </w:rPr>
        <w:t xml:space="preserve">swarm intelligence </w:t>
      </w:r>
      <w:r w:rsidRPr="00FB3D02">
        <w:rPr>
          <w:rFonts w:eastAsia="Times New Roman"/>
          <w:sz w:val="22"/>
        </w:rPr>
        <w:t xml:space="preserve">optimization </w:t>
      </w:r>
      <w:r w:rsidR="003C106C" w:rsidRPr="003C106C">
        <w:rPr>
          <w:rFonts w:eastAsia="Times New Roman"/>
          <w:sz w:val="22"/>
        </w:rPr>
        <w:t>technique</w:t>
      </w:r>
      <w:r w:rsidR="003C106C">
        <w:rPr>
          <w:rFonts w:eastAsia="Times New Roman"/>
          <w:sz w:val="22"/>
        </w:rPr>
        <w:t>s</w:t>
      </w:r>
      <w:r w:rsidR="003C106C" w:rsidRPr="00FB3D02">
        <w:rPr>
          <w:rFonts w:eastAsia="Times New Roman"/>
          <w:sz w:val="22"/>
        </w:rPr>
        <w:t xml:space="preserve"> </w:t>
      </w:r>
      <w:r w:rsidRPr="00FB3D02">
        <w:rPr>
          <w:rFonts w:eastAsia="Times New Roman"/>
          <w:sz w:val="22"/>
        </w:rPr>
        <w:t xml:space="preserve">simultaneously determined the unknown parameters of the </w:t>
      </w:r>
      <w:bookmarkStart w:id="1" w:name="_Hlk75804144"/>
      <w:r w:rsidRPr="00FB3D02">
        <w:rPr>
          <w:rFonts w:eastAsia="Times New Roman"/>
          <w:sz w:val="22"/>
        </w:rPr>
        <w:t>photoacoustic (PA) signal</w:t>
      </w:r>
      <w:bookmarkEnd w:id="1"/>
      <w:r w:rsidRPr="00FB3D02">
        <w:rPr>
          <w:rFonts w:eastAsia="Times New Roman"/>
          <w:sz w:val="22"/>
        </w:rPr>
        <w:t xml:space="preserve">: </w:t>
      </w:r>
      <w:r w:rsidR="00284DF5" w:rsidRPr="00FB3D02">
        <w:rPr>
          <w:rFonts w:eastAsia="Times New Roman"/>
          <w:sz w:val="22"/>
        </w:rPr>
        <w:t xml:space="preserve">radius of the </w:t>
      </w:r>
      <w:r w:rsidRPr="00FB3D02">
        <w:rPr>
          <w:rFonts w:eastAsia="Times New Roman"/>
          <w:sz w:val="22"/>
        </w:rPr>
        <w:t>laser beam spatial profile (</w:t>
      </w:r>
      <m:oMath>
        <m:sSub>
          <m:sSubPr>
            <m:ctrlPr>
              <w:rPr>
                <w:rFonts w:ascii="Cambria Math" w:eastAsia="Times New Roman" w:hAnsi="Cambria Math"/>
                <w:sz w:val="22"/>
              </w:rPr>
            </m:ctrlPr>
          </m:sSubPr>
          <m:e>
            <m:r>
              <w:rPr>
                <w:rFonts w:ascii="Cambria Math" w:eastAsia="Times New Roman" w:hAnsi="Cambria Math"/>
                <w:sz w:val="22"/>
              </w:rPr>
              <m:t>r</m:t>
            </m:r>
          </m:e>
          <m:sub>
            <m:r>
              <w:rPr>
                <w:rFonts w:ascii="Cambria Math" w:eastAsia="Times New Roman" w:hAnsi="Cambria Math"/>
                <w:sz w:val="22"/>
              </w:rPr>
              <m:t>L</m:t>
            </m:r>
          </m:sub>
        </m:sSub>
      </m:oMath>
      <w:r w:rsidRPr="00FB3D02">
        <w:rPr>
          <w:rFonts w:eastAsia="Times New Roman"/>
          <w:sz w:val="22"/>
        </w:rPr>
        <w:t>) and vibrational-to-translational relaxation time (</w:t>
      </w:r>
      <m:oMath>
        <m:sSub>
          <m:sSubPr>
            <m:ctrlPr>
              <w:rPr>
                <w:rFonts w:ascii="Cambria Math" w:eastAsia="Times New Roman" w:hAnsi="Cambria Math"/>
                <w:sz w:val="22"/>
              </w:rPr>
            </m:ctrlPr>
          </m:sSubPr>
          <m:e>
            <m:r>
              <w:rPr>
                <w:rFonts w:ascii="Cambria Math" w:eastAsia="Times New Roman" w:hAnsi="Cambria Math"/>
                <w:sz w:val="22"/>
              </w:rPr>
              <m:t>τ</m:t>
            </m:r>
          </m:e>
          <m:sub>
            <m:r>
              <w:rPr>
                <w:rFonts w:ascii="Cambria Math" w:eastAsia="Times New Roman" w:hAnsi="Cambria Math"/>
                <w:sz w:val="22"/>
              </w:rPr>
              <m:t>V</m:t>
            </m:r>
            <m:r>
              <m:rPr>
                <m:sty m:val="p"/>
              </m:rPr>
              <w:rPr>
                <w:rFonts w:ascii="Cambria Math" w:eastAsia="Times New Roman" w:hAnsi="Cambria Math"/>
                <w:sz w:val="22"/>
              </w:rPr>
              <m:t xml:space="preserve"> – </m:t>
            </m:r>
            <m:r>
              <w:rPr>
                <w:rFonts w:ascii="Cambria Math" w:eastAsia="Times New Roman" w:hAnsi="Cambria Math"/>
                <w:sz w:val="22"/>
              </w:rPr>
              <m:t>T</m:t>
            </m:r>
          </m:sub>
        </m:sSub>
      </m:oMath>
      <w:r w:rsidRPr="00FB3D02">
        <w:rPr>
          <w:rFonts w:eastAsia="Times New Roman"/>
          <w:sz w:val="22"/>
        </w:rPr>
        <w:t xml:space="preserve">). Experimental PA signals were generated in the SF6+Ar mixture in the multiphoton regime. </w:t>
      </w:r>
      <w:r w:rsidR="005663CF" w:rsidRPr="00FB3D02">
        <w:rPr>
          <w:rFonts w:eastAsia="Times New Roman"/>
          <w:sz w:val="22"/>
        </w:rPr>
        <w:t>Two</w:t>
      </w:r>
      <w:r w:rsidR="003C106C" w:rsidRPr="003C106C">
        <w:rPr>
          <w:rFonts w:eastAsia="Times New Roman"/>
          <w:sz w:val="22"/>
        </w:rPr>
        <w:t xml:space="preserve"> swarm intelligence</w:t>
      </w:r>
      <w:r w:rsidRPr="00FB3D02">
        <w:rPr>
          <w:rFonts w:eastAsia="Times New Roman"/>
          <w:sz w:val="22"/>
        </w:rPr>
        <w:t xml:space="preserve"> algorithms were applied: particle swarm optimization (PSO)</w:t>
      </w:r>
      <w:r w:rsidR="00FB3D02">
        <w:rPr>
          <w:rFonts w:eastAsia="Times New Roman"/>
          <w:sz w:val="22"/>
        </w:rPr>
        <w:t xml:space="preserve"> </w:t>
      </w:r>
      <w:r w:rsidR="00D43978">
        <w:rPr>
          <w:rFonts w:eastAsia="Times New Roman"/>
          <w:sz w:val="22"/>
        </w:rPr>
        <w:t xml:space="preserve">[3] </w:t>
      </w:r>
      <w:r w:rsidR="00FB3D02">
        <w:rPr>
          <w:rFonts w:eastAsia="Times New Roman"/>
          <w:sz w:val="22"/>
        </w:rPr>
        <w:t>and</w:t>
      </w:r>
      <w:r w:rsidRPr="00FB3D02">
        <w:rPr>
          <w:rFonts w:eastAsia="Times New Roman"/>
          <w:sz w:val="22"/>
        </w:rPr>
        <w:t xml:space="preserve"> artificial bee colony optimization (ABC)</w:t>
      </w:r>
      <w:r w:rsidR="00D43978">
        <w:rPr>
          <w:rFonts w:eastAsia="Times New Roman"/>
          <w:sz w:val="22"/>
        </w:rPr>
        <w:t xml:space="preserve"> [4].</w:t>
      </w:r>
      <w:r w:rsidRPr="00FB3D02">
        <w:rPr>
          <w:rFonts w:eastAsia="Times New Roman"/>
          <w:sz w:val="22"/>
        </w:rPr>
        <w:t xml:space="preserve"> Selected algorithms differ in terms of space </w:t>
      </w:r>
      <w:r w:rsidR="001810A6" w:rsidRPr="00FB3D02">
        <w:rPr>
          <w:rFonts w:eastAsia="Times New Roman"/>
          <w:sz w:val="22"/>
        </w:rPr>
        <w:t>being searched</w:t>
      </w:r>
      <w:r w:rsidRPr="00FB3D02">
        <w:rPr>
          <w:rFonts w:eastAsia="Times New Roman"/>
          <w:sz w:val="22"/>
        </w:rPr>
        <w:t xml:space="preserve">, the operators </w:t>
      </w:r>
      <w:r w:rsidR="001810A6" w:rsidRPr="00FB3D02">
        <w:rPr>
          <w:rFonts w:eastAsia="Times New Roman"/>
          <w:sz w:val="22"/>
        </w:rPr>
        <w:t>who use t</w:t>
      </w:r>
      <w:r w:rsidR="00FE1FE6" w:rsidRPr="00FB3D02">
        <w:rPr>
          <w:rFonts w:eastAsia="Times New Roman"/>
          <w:sz w:val="22"/>
        </w:rPr>
        <w:t>hem, etc. [2-</w:t>
      </w:r>
      <w:r w:rsidRPr="00FB3D02">
        <w:rPr>
          <w:rFonts w:eastAsia="Times New Roman"/>
          <w:sz w:val="22"/>
        </w:rPr>
        <w:t>4].</w:t>
      </w:r>
      <w:r w:rsidR="00A7564F" w:rsidRPr="00FB3D02">
        <w:rPr>
          <w:rFonts w:eastAsia="Times New Roman"/>
          <w:sz w:val="22"/>
        </w:rPr>
        <w:t xml:space="preserve"> Due to the convenience in</w:t>
      </w:r>
      <w:r w:rsidR="00370AA1" w:rsidRPr="00FB3D02">
        <w:rPr>
          <w:rFonts w:eastAsia="Times New Roman"/>
          <w:sz w:val="22"/>
        </w:rPr>
        <w:t xml:space="preserve"> calculations, the dimensionless parameters ε</w:t>
      </w:r>
      <m:oMath>
        <m:r>
          <m:rPr>
            <m:sty m:val="p"/>
          </m:rPr>
          <w:rPr>
            <w:rFonts w:ascii="Cambria Math" w:eastAsia="Times New Roman" w:hAnsi="Cambria Math"/>
            <w:sz w:val="22"/>
          </w:rPr>
          <m:t xml:space="preserve"> </m:t>
        </m:r>
      </m:oMath>
      <w:r w:rsidR="00370AA1" w:rsidRPr="00FB3D02">
        <w:rPr>
          <w:rFonts w:eastAsia="Times New Roman"/>
          <w:sz w:val="22"/>
        </w:rPr>
        <w:t xml:space="preserve"> (</w:t>
      </w:r>
      <m:oMath>
        <m:r>
          <w:rPr>
            <w:rFonts w:ascii="Cambria Math" w:eastAsia="Times New Roman" w:hAnsi="Cambria Math"/>
            <w:sz w:val="22"/>
          </w:rPr>
          <m:t>ε</m:t>
        </m:r>
        <m:r>
          <m:rPr>
            <m:sty m:val="p"/>
          </m:rPr>
          <w:rPr>
            <w:rFonts w:ascii="Cambria Math" w:eastAsia="Times New Roman" w:hAnsi="Cambria Math"/>
            <w:sz w:val="22"/>
          </w:rPr>
          <m:t>∝</m:t>
        </m:r>
        <m:f>
          <m:fPr>
            <m:ctrlPr>
              <w:rPr>
                <w:rFonts w:ascii="Cambria Math" w:eastAsia="Times New Roman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2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/>
                    <w:sz w:val="2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2"/>
                  </w:rPr>
                  <m:t>τ</m:t>
                </m:r>
              </m:e>
              <m:sub>
                <m:r>
                  <w:rPr>
                    <w:rFonts w:ascii="Cambria Math" w:eastAsia="Times New Roman" w:hAnsi="Cambria Math"/>
                    <w:sz w:val="22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2"/>
                  </w:rPr>
                  <m:t xml:space="preserve"> – </m:t>
                </m:r>
                <m:r>
                  <w:rPr>
                    <w:rFonts w:ascii="Cambria Math" w:eastAsia="Times New Roman" w:hAnsi="Cambria Math"/>
                    <w:sz w:val="22"/>
                  </w:rPr>
                  <m:t>T</m:t>
                </m:r>
              </m:sub>
            </m:sSub>
          </m:den>
        </m:f>
      </m:oMath>
      <w:r w:rsidR="00370AA1" w:rsidRPr="00FB3D02">
        <w:rPr>
          <w:rFonts w:eastAsia="Times New Roman"/>
          <w:sz w:val="22"/>
        </w:rPr>
        <w:t xml:space="preserve">) and </w:t>
      </w:r>
      <m:oMath>
        <m:sSup>
          <m:sSupPr>
            <m:ctrlPr>
              <w:rPr>
                <w:rFonts w:ascii="Cambria Math" w:eastAsia="Times New Roman" w:hAnsi="Cambria Math"/>
                <w:sz w:val="22"/>
              </w:rPr>
            </m:ctrlPr>
          </m:sSupPr>
          <m:e>
            <m:r>
              <w:rPr>
                <w:rFonts w:ascii="Cambria Math" w:eastAsia="Times New Roman" w:hAnsi="Cambria Math"/>
                <w:sz w:val="22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2"/>
              </w:rPr>
              <m:t>*</m:t>
            </m:r>
          </m:sup>
        </m:sSup>
      </m:oMath>
      <w:r w:rsidR="00370AA1" w:rsidRPr="00FB3D02">
        <w:rPr>
          <w:rFonts w:eastAsia="Times New Roman"/>
          <w:sz w:val="22"/>
        </w:rPr>
        <w:t xml:space="preserve"> (</w:t>
      </w:r>
      <m:oMath>
        <m:sSup>
          <m:sSupPr>
            <m:ctrlPr>
              <w:rPr>
                <w:rFonts w:ascii="Cambria Math" w:eastAsia="Times New Roman" w:hAnsi="Cambria Math"/>
                <w:sz w:val="22"/>
              </w:rPr>
            </m:ctrlPr>
          </m:sSupPr>
          <m:e>
            <m:r>
              <w:rPr>
                <w:rFonts w:ascii="Cambria Math" w:eastAsia="Times New Roman" w:hAnsi="Cambria Math"/>
                <w:sz w:val="22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2"/>
              </w:rPr>
              <m:t>*</m:t>
            </m:r>
          </m:sup>
        </m:sSup>
        <m:r>
          <m:rPr>
            <m:sty m:val="p"/>
          </m:rPr>
          <w:rPr>
            <w:rFonts w:ascii="Cambria Math" w:eastAsia="Times New Roman" w:hAnsi="Cambria Math"/>
            <w:sz w:val="22"/>
          </w:rPr>
          <m:t>∝</m:t>
        </m:r>
        <m:f>
          <m:fPr>
            <m:ctrlPr>
              <w:rPr>
                <w:rFonts w:ascii="Cambria Math" w:eastAsia="Times New Roman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2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/>
                    <w:sz w:val="2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2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/>
                    <w:sz w:val="22"/>
                  </w:rPr>
                  <m:t>L</m:t>
                </m:r>
              </m:sub>
            </m:sSub>
          </m:den>
        </m:f>
        <m:r>
          <w:rPr>
            <w:rFonts w:ascii="Cambria Math" w:eastAsia="Times New Roman" w:hAnsi="Cambria Math"/>
            <w:sz w:val="22"/>
          </w:rPr>
          <m:t>)</m:t>
        </m:r>
      </m:oMath>
      <w:r w:rsidR="00370AA1" w:rsidRPr="00FB3D02">
        <w:rPr>
          <w:rFonts w:eastAsia="Times New Roman"/>
          <w:sz w:val="22"/>
        </w:rPr>
        <w:t xml:space="preserve">, </w:t>
      </w:r>
      <w:r w:rsidR="008B5065">
        <w:rPr>
          <w:rFonts w:eastAsia="Times New Roman"/>
          <w:sz w:val="22"/>
        </w:rPr>
        <w:t>were used,</w:t>
      </w:r>
      <w:r w:rsidR="00370AA1" w:rsidRPr="00FB3D02">
        <w:rPr>
          <w:rFonts w:eastAsia="Times New Roman"/>
          <w:sz w:val="22"/>
        </w:rPr>
        <w:t xml:space="preserve"> where </w:t>
      </w:r>
      <m:oMath>
        <m:sSub>
          <m:sSubPr>
            <m:ctrlPr>
              <w:rPr>
                <w:rFonts w:ascii="Cambria Math" w:eastAsia="Times New Roman" w:hAnsi="Cambria Math"/>
                <w:sz w:val="22"/>
              </w:rPr>
            </m:ctrlPr>
          </m:sSubPr>
          <m:e>
            <m:r>
              <w:rPr>
                <w:rFonts w:ascii="Cambria Math" w:eastAsia="Times New Roman" w:hAnsi="Cambria Math"/>
                <w:sz w:val="22"/>
              </w:rPr>
              <m:t>r</m:t>
            </m:r>
          </m:e>
          <m:sub>
            <m:r>
              <w:rPr>
                <w:rFonts w:ascii="Cambria Math" w:eastAsia="Times New Roman" w:hAnsi="Cambria Math"/>
                <w:sz w:val="22"/>
              </w:rPr>
              <m:t>L</m:t>
            </m:r>
          </m:sub>
        </m:sSub>
      </m:oMath>
      <w:r w:rsidR="00370AA1" w:rsidRPr="00FB3D02">
        <w:rPr>
          <w:rFonts w:eastAsia="Times New Roman"/>
          <w:sz w:val="22"/>
        </w:rPr>
        <w:t xml:space="preserve"> is the </w:t>
      </w:r>
      <w:r w:rsidR="00284DF5" w:rsidRPr="00FB3D02">
        <w:rPr>
          <w:rFonts w:eastAsia="Times New Roman"/>
          <w:sz w:val="22"/>
        </w:rPr>
        <w:t>radius</w:t>
      </w:r>
      <w:r w:rsidR="00370AA1" w:rsidRPr="00FB3D02">
        <w:rPr>
          <w:rFonts w:eastAsia="Times New Roman"/>
          <w:sz w:val="22"/>
        </w:rPr>
        <w:t xml:space="preserve"> of Gaussian, top-hat or Lorentzian spatial profile of the laser beam. The parameter </w:t>
      </w:r>
      <m:oMath>
        <m:sSup>
          <m:sSupPr>
            <m:ctrlPr>
              <w:rPr>
                <w:rFonts w:ascii="Cambria Math" w:eastAsia="Times New Roman" w:hAnsi="Cambria Math"/>
                <w:sz w:val="22"/>
              </w:rPr>
            </m:ctrlPr>
          </m:sSupPr>
          <m:e>
            <m:r>
              <w:rPr>
                <w:rFonts w:ascii="Cambria Math" w:eastAsia="Times New Roman" w:hAnsi="Cambria Math"/>
                <w:sz w:val="22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2"/>
              </w:rPr>
              <m:t>*</m:t>
            </m:r>
          </m:sup>
        </m:sSup>
      </m:oMath>
      <w:r w:rsidR="00370AA1" w:rsidRPr="00FB3D02">
        <w:rPr>
          <w:rFonts w:eastAsia="Times New Roman"/>
          <w:sz w:val="22"/>
        </w:rPr>
        <w:t xml:space="preserve"> is selected from the interval [10, 50], and ε from the interval [0.2, 5]. The lower and the upper bounds of the interval values of the</w:t>
      </w:r>
      <w:r w:rsidR="00E54FE8" w:rsidRPr="00FB3D02">
        <w:rPr>
          <w:rFonts w:eastAsia="Times New Roman"/>
          <w:sz w:val="22"/>
        </w:rPr>
        <w:t xml:space="preserve"> selected</w:t>
      </w:r>
      <w:r w:rsidR="00370AA1" w:rsidRPr="00FB3D02">
        <w:rPr>
          <w:rFonts w:eastAsia="Times New Roman"/>
          <w:sz w:val="22"/>
        </w:rPr>
        <w:t xml:space="preserve"> parameters</w:t>
      </w:r>
      <w:r w:rsidR="00E54FE8" w:rsidRPr="00FB3D02">
        <w:rPr>
          <w:rFonts w:eastAsia="Times New Roman"/>
          <w:sz w:val="22"/>
        </w:rPr>
        <w:t xml:space="preserve"> are the </w:t>
      </w:r>
      <w:r w:rsidR="00370AA1" w:rsidRPr="00FB3D02">
        <w:rPr>
          <w:rFonts w:eastAsia="Times New Roman"/>
          <w:sz w:val="22"/>
        </w:rPr>
        <w:t>smallest and highest value</w:t>
      </w:r>
      <w:r w:rsidR="00E54FE8" w:rsidRPr="00FB3D02">
        <w:rPr>
          <w:rFonts w:eastAsia="Times New Roman"/>
          <w:sz w:val="22"/>
        </w:rPr>
        <w:t>s</w:t>
      </w:r>
      <w:r w:rsidR="00370AA1" w:rsidRPr="00FB3D02">
        <w:rPr>
          <w:rFonts w:eastAsia="Times New Roman"/>
          <w:sz w:val="22"/>
        </w:rPr>
        <w:t xml:space="preserve"> of the parameters ε and </w:t>
      </w:r>
      <m:oMath>
        <m:sSup>
          <m:sSupPr>
            <m:ctrlPr>
              <w:rPr>
                <w:rFonts w:ascii="Cambria Math" w:eastAsia="Times New Roman" w:hAnsi="Cambria Math"/>
                <w:sz w:val="22"/>
              </w:rPr>
            </m:ctrlPr>
          </m:sSupPr>
          <m:e>
            <m:r>
              <w:rPr>
                <w:rFonts w:ascii="Cambria Math" w:eastAsia="Times New Roman" w:hAnsi="Cambria Math"/>
                <w:sz w:val="22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2"/>
              </w:rPr>
              <m:t>*</m:t>
            </m:r>
          </m:sup>
        </m:sSup>
      </m:oMath>
      <w:r w:rsidR="00370AA1" w:rsidRPr="00FB3D02">
        <w:rPr>
          <w:rFonts w:eastAsia="Times New Roman"/>
          <w:sz w:val="22"/>
        </w:rPr>
        <w:t>, which can be expected in the experiment.</w:t>
      </w:r>
      <w:r w:rsidR="00A7564F" w:rsidRPr="00FB3D02">
        <w:rPr>
          <w:rFonts w:eastAsia="Times New Roman"/>
          <w:sz w:val="22"/>
        </w:rPr>
        <w:t xml:space="preserve"> </w:t>
      </w:r>
      <w:r w:rsidR="00E54FE8" w:rsidRPr="00FB3D02">
        <w:rPr>
          <w:rFonts w:eastAsia="Times New Roman"/>
          <w:sz w:val="22"/>
        </w:rPr>
        <w:t xml:space="preserve">The performances of the applied algorithms are based on the criteria: the precision of the result (%) and the number of function evaluations. The number of </w:t>
      </w:r>
      <w:r w:rsidR="00A7564F" w:rsidRPr="00FB3D02">
        <w:rPr>
          <w:rFonts w:eastAsia="Times New Roman"/>
          <w:sz w:val="22"/>
        </w:rPr>
        <w:t>evaluations of PSO</w:t>
      </w:r>
      <w:r w:rsidR="00FB3D02">
        <w:rPr>
          <w:rFonts w:eastAsia="Times New Roman"/>
          <w:sz w:val="22"/>
        </w:rPr>
        <w:t xml:space="preserve"> and</w:t>
      </w:r>
      <w:r w:rsidR="00E54FE8" w:rsidRPr="00FB3D02">
        <w:rPr>
          <w:rFonts w:eastAsia="Times New Roman"/>
          <w:sz w:val="22"/>
        </w:rPr>
        <w:t xml:space="preserve"> ABC</w:t>
      </w:r>
      <w:r w:rsidR="00A7564F" w:rsidRPr="00FB3D02">
        <w:rPr>
          <w:rFonts w:eastAsia="Times New Roman"/>
          <w:sz w:val="22"/>
        </w:rPr>
        <w:t xml:space="preserve"> algorithm functions </w:t>
      </w:r>
      <w:r w:rsidR="00E54FE8" w:rsidRPr="00FB3D02">
        <w:rPr>
          <w:rFonts w:eastAsia="Times New Roman"/>
          <w:sz w:val="22"/>
        </w:rPr>
        <w:t>is similar. PSO algorithm precisely define</w:t>
      </w:r>
      <w:r w:rsidR="00FB3D02">
        <w:rPr>
          <w:rFonts w:eastAsia="Times New Roman"/>
          <w:sz w:val="22"/>
        </w:rPr>
        <w:t>s</w:t>
      </w:r>
      <w:r w:rsidR="00E54FE8" w:rsidRPr="00FB3D02">
        <w:rPr>
          <w:rFonts w:eastAsia="Times New Roman"/>
          <w:sz w:val="22"/>
        </w:rPr>
        <w:t xml:space="preserve"> </w:t>
      </w:r>
      <w:r w:rsidR="00A7564F" w:rsidRPr="00FB3D02">
        <w:rPr>
          <w:rFonts w:eastAsia="Times New Roman"/>
          <w:sz w:val="22"/>
        </w:rPr>
        <w:t xml:space="preserve">the </w:t>
      </w:r>
      <w:r w:rsidR="00E54FE8" w:rsidRPr="00FB3D02">
        <w:rPr>
          <w:rFonts w:eastAsia="Times New Roman"/>
          <w:sz w:val="22"/>
        </w:rPr>
        <w:t xml:space="preserve">unknown parameters </w:t>
      </w:r>
      <w:r w:rsidR="003C106C">
        <w:rPr>
          <w:rFonts w:eastAsia="Times New Roman"/>
          <w:sz w:val="22"/>
        </w:rPr>
        <w:t xml:space="preserve">of </w:t>
      </w:r>
      <w:r w:rsidR="003C106C" w:rsidRPr="00FB3D02">
        <w:rPr>
          <w:rFonts w:eastAsia="Times New Roman"/>
          <w:sz w:val="22"/>
        </w:rPr>
        <w:t xml:space="preserve">photoacoustic (PA) signal </w:t>
      </w:r>
      <w:r w:rsidR="00E54FE8" w:rsidRPr="00FB3D02">
        <w:rPr>
          <w:rFonts w:eastAsia="Times New Roman"/>
          <w:sz w:val="22"/>
        </w:rPr>
        <w:t xml:space="preserve">with a small number of function evaluations, while the ABC algorithm </w:t>
      </w:r>
      <w:r w:rsidR="00A7564F" w:rsidRPr="00FB3D02">
        <w:rPr>
          <w:rFonts w:eastAsia="Times New Roman"/>
          <w:sz w:val="22"/>
        </w:rPr>
        <w:t xml:space="preserve">determines </w:t>
      </w:r>
      <w:r w:rsidR="00E54FE8" w:rsidRPr="00FB3D02">
        <w:rPr>
          <w:rFonts w:eastAsia="Times New Roman"/>
          <w:sz w:val="22"/>
        </w:rPr>
        <w:t xml:space="preserve">the least number of parameters to be set. A small number of function evaluations and </w:t>
      </w:r>
      <w:r w:rsidR="00A7564F" w:rsidRPr="00FB3D02">
        <w:rPr>
          <w:rFonts w:eastAsia="Times New Roman"/>
          <w:sz w:val="22"/>
        </w:rPr>
        <w:t xml:space="preserve">a </w:t>
      </w:r>
      <w:r w:rsidR="00E54FE8" w:rsidRPr="00FB3D02">
        <w:rPr>
          <w:rFonts w:eastAsia="Times New Roman"/>
          <w:sz w:val="22"/>
        </w:rPr>
        <w:t xml:space="preserve">relatively simple implementation make </w:t>
      </w:r>
      <w:r w:rsidR="003C106C" w:rsidRPr="003C106C">
        <w:rPr>
          <w:rFonts w:eastAsia="Times New Roman"/>
          <w:sz w:val="22"/>
        </w:rPr>
        <w:t xml:space="preserve">swarm intelligence algorithms </w:t>
      </w:r>
      <w:r w:rsidR="00E54FE8" w:rsidRPr="00FB3D02">
        <w:rPr>
          <w:rFonts w:eastAsia="Times New Roman"/>
          <w:sz w:val="22"/>
        </w:rPr>
        <w:t xml:space="preserve">an efficient and </w:t>
      </w:r>
      <w:r w:rsidR="00A7564F" w:rsidRPr="00FB3D02">
        <w:rPr>
          <w:rFonts w:eastAsia="Times New Roman"/>
          <w:sz w:val="22"/>
        </w:rPr>
        <w:t xml:space="preserve">extremely </w:t>
      </w:r>
      <w:r w:rsidR="00E54FE8" w:rsidRPr="00FB3D02">
        <w:rPr>
          <w:rFonts w:eastAsia="Times New Roman"/>
          <w:sz w:val="22"/>
        </w:rPr>
        <w:t>perspective tool for in-situ measurements</w:t>
      </w:r>
      <w:r w:rsidR="00A7564F" w:rsidRPr="00FB3D02">
        <w:rPr>
          <w:rFonts w:eastAsia="Times New Roman"/>
          <w:sz w:val="22"/>
        </w:rPr>
        <w:t>.</w:t>
      </w:r>
    </w:p>
    <w:p w14:paraId="3A298201" w14:textId="77777777" w:rsidR="00E54FE8" w:rsidRDefault="00E54FE8" w:rsidP="00FE1FE6">
      <w:pPr>
        <w:pStyle w:val="icpppreference"/>
        <w:jc w:val="left"/>
      </w:pPr>
    </w:p>
    <w:p w14:paraId="2B062F65" w14:textId="6A38B0A6" w:rsidR="00AF2545" w:rsidRDefault="00FB3D02" w:rsidP="00FE1FE6">
      <w:pPr>
        <w:pStyle w:val="icpppreference"/>
        <w:jc w:val="left"/>
      </w:pPr>
      <w:r>
        <w:t>[</w:t>
      </w:r>
      <w:r w:rsidR="00AF2545">
        <w:t>1</w:t>
      </w:r>
      <w:r>
        <w:t xml:space="preserve">] </w:t>
      </w:r>
      <w:r w:rsidR="00AF2545">
        <w:t>M. Lukić,</w:t>
      </w:r>
      <w:r w:rsidR="00AF2545" w:rsidRPr="000248ED">
        <w:t xml:space="preserve"> Ž. Ćojbašić, M.D. Rabasović, D.D. Markushev</w:t>
      </w:r>
      <w:r w:rsidR="00FE1FE6">
        <w:t xml:space="preserve">, </w:t>
      </w:r>
      <w:r w:rsidR="00FE1FE6" w:rsidRPr="00FE1FE6">
        <w:t xml:space="preserve">Meas. Sci. Technol. </w:t>
      </w:r>
      <w:r w:rsidR="00AF2545" w:rsidRPr="00FE1FE6">
        <w:t>25</w:t>
      </w:r>
      <w:r w:rsidR="00FE1FE6" w:rsidRPr="00FE1FE6">
        <w:t xml:space="preserve"> </w:t>
      </w:r>
      <w:r w:rsidR="00AF2545" w:rsidRPr="000248ED">
        <w:t>(12)</w:t>
      </w:r>
      <w:r w:rsidR="00AF2545">
        <w:t>, 125203</w:t>
      </w:r>
      <w:r w:rsidR="00AF2545" w:rsidRPr="000248ED">
        <w:t xml:space="preserve"> (2014)</w:t>
      </w:r>
      <w:r w:rsidR="00AF2545">
        <w:t xml:space="preserve"> </w:t>
      </w:r>
    </w:p>
    <w:p w14:paraId="2754F54F" w14:textId="6EC6A382" w:rsidR="00AF2545" w:rsidRDefault="00FB3D02" w:rsidP="00FE1FE6">
      <w:pPr>
        <w:pStyle w:val="icpppreference"/>
        <w:jc w:val="left"/>
      </w:pPr>
      <w:r>
        <w:t>[</w:t>
      </w:r>
      <w:r w:rsidR="00AF2545" w:rsidRPr="00AF2545">
        <w:t>2</w:t>
      </w:r>
      <w:r>
        <w:t>]</w:t>
      </w:r>
      <w:r w:rsidR="00AF2545" w:rsidRPr="00AF2545">
        <w:t xml:space="preserve"> A.P. Engelbrecht, Computational Intelligence</w:t>
      </w:r>
      <w:r w:rsidR="00FE1FE6">
        <w:t>,</w:t>
      </w:r>
      <w:r w:rsidR="00AF2545" w:rsidRPr="00AF2545">
        <w:t xml:space="preserve"> 2nd edn</w:t>
      </w:r>
      <w:r w:rsidR="00FE1FE6">
        <w:t>.</w:t>
      </w:r>
      <w:r w:rsidR="00AF2545">
        <w:t xml:space="preserve"> </w:t>
      </w:r>
      <w:r w:rsidR="00FE1FE6">
        <w:t xml:space="preserve">(John Wiley and Sons </w:t>
      </w:r>
      <w:r w:rsidR="00AF2545" w:rsidRPr="00AF2545">
        <w:t>2007)</w:t>
      </w:r>
      <w:r w:rsidR="00E03337">
        <w:t xml:space="preserve"> </w:t>
      </w:r>
    </w:p>
    <w:p w14:paraId="42A6B678" w14:textId="7B76F978" w:rsidR="00AF2545" w:rsidRDefault="00FB3D02" w:rsidP="00FE1FE6">
      <w:pPr>
        <w:pStyle w:val="icpppreference"/>
        <w:jc w:val="left"/>
      </w:pPr>
      <w:r>
        <w:t>[</w:t>
      </w:r>
      <w:r w:rsidR="00AF2545">
        <w:t>3</w:t>
      </w:r>
      <w:r>
        <w:t>]</w:t>
      </w:r>
      <w:r w:rsidR="00AF2545" w:rsidRPr="00AF2545">
        <w:t xml:space="preserve"> К. Parsopoulos, M.Vrahatis, Particle swarm optimization and intellig</w:t>
      </w:r>
      <w:r w:rsidR="00FE1FE6">
        <w:t>ence: Advances and applications,</w:t>
      </w:r>
      <w:r w:rsidR="00AF2545" w:rsidRPr="00AF2545">
        <w:t xml:space="preserve">  </w:t>
      </w:r>
    </w:p>
    <w:p w14:paraId="67F157E9" w14:textId="75A206F3" w:rsidR="00AF2545" w:rsidRPr="00AF2545" w:rsidRDefault="00FE1FE6" w:rsidP="00FE1FE6">
      <w:pPr>
        <w:pStyle w:val="icpppreference"/>
        <w:ind w:firstLine="0"/>
        <w:jc w:val="left"/>
      </w:pPr>
      <w:r>
        <w:t>(</w:t>
      </w:r>
      <w:r w:rsidR="00AF2545" w:rsidRPr="00AF2545">
        <w:t>IGI Global Joanina, Greece</w:t>
      </w:r>
      <w:r w:rsidR="00AF2545">
        <w:t xml:space="preserve"> </w:t>
      </w:r>
      <w:r w:rsidR="00AF2545" w:rsidRPr="00AF2545">
        <w:t>2010)</w:t>
      </w:r>
    </w:p>
    <w:p w14:paraId="01539359" w14:textId="3A0ED265" w:rsidR="00AF2545" w:rsidRDefault="00FB3D02" w:rsidP="00FE1FE6">
      <w:pPr>
        <w:pStyle w:val="icpppreference"/>
        <w:jc w:val="left"/>
      </w:pPr>
      <w:r>
        <w:t>[</w:t>
      </w:r>
      <w:r w:rsidR="00AF2545">
        <w:t>4</w:t>
      </w:r>
      <w:r>
        <w:t>]</w:t>
      </w:r>
      <w:r w:rsidR="00AF2545">
        <w:t xml:space="preserve"> </w:t>
      </w:r>
      <w:r w:rsidR="00AF2545" w:rsidRPr="00AF2545">
        <w:t xml:space="preserve">D.Karaboga, </w:t>
      </w:r>
      <w:r w:rsidR="00AF2545">
        <w:t>B.</w:t>
      </w:r>
      <w:r w:rsidR="00AF2545" w:rsidRPr="00AF2545">
        <w:t xml:space="preserve"> Gorkemli, C.</w:t>
      </w:r>
      <w:r w:rsidR="00FE1FE6">
        <w:t xml:space="preserve"> Ozturk, N. Karaboga, Artif. Intell. Rev.</w:t>
      </w:r>
      <w:r w:rsidR="00AF2545">
        <w:t xml:space="preserve"> </w:t>
      </w:r>
      <w:r w:rsidR="00AF2545" w:rsidRPr="00FE1FE6">
        <w:t>42</w:t>
      </w:r>
      <w:r w:rsidR="00AF2545">
        <w:t>(1),</w:t>
      </w:r>
      <w:r w:rsidR="00AF2545" w:rsidRPr="00AF2545">
        <w:t xml:space="preserve"> 21-57 (2014) </w:t>
      </w:r>
    </w:p>
    <w:sectPr w:rsidR="00AF2545" w:rsidSect="008D118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FA7"/>
    <w:multiLevelType w:val="hybridMultilevel"/>
    <w:tmpl w:val="0F32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D4B22"/>
    <w:multiLevelType w:val="hybridMultilevel"/>
    <w:tmpl w:val="E96C8A02"/>
    <w:lvl w:ilvl="0" w:tplc="17AA36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B2656"/>
    <w:multiLevelType w:val="hybridMultilevel"/>
    <w:tmpl w:val="5FFE1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Intl J Thermophysic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fexdxdw6wvvtgev0dlvas2pwezeas0vzz5e&quot;&gt;MyLib&lt;record-ids&gt;&lt;item&gt;988&lt;/item&gt;&lt;item&gt;5637&lt;/item&gt;&lt;item&gt;6215&lt;/item&gt;&lt;/record-ids&gt;&lt;/item&gt;&lt;/Libraries&gt;"/>
  </w:docVars>
  <w:rsids>
    <w:rsidRoot w:val="00C33F64"/>
    <w:rsid w:val="00004F3A"/>
    <w:rsid w:val="00015AEE"/>
    <w:rsid w:val="000210D9"/>
    <w:rsid w:val="000248ED"/>
    <w:rsid w:val="00037F1F"/>
    <w:rsid w:val="00054CCA"/>
    <w:rsid w:val="00056C47"/>
    <w:rsid w:val="000675BB"/>
    <w:rsid w:val="000A2893"/>
    <w:rsid w:val="000C50E0"/>
    <w:rsid w:val="000D1824"/>
    <w:rsid w:val="000F01DC"/>
    <w:rsid w:val="000F3C08"/>
    <w:rsid w:val="00111C44"/>
    <w:rsid w:val="00113FA2"/>
    <w:rsid w:val="001306ED"/>
    <w:rsid w:val="00142820"/>
    <w:rsid w:val="00167CB5"/>
    <w:rsid w:val="001706B0"/>
    <w:rsid w:val="00177887"/>
    <w:rsid w:val="001810A6"/>
    <w:rsid w:val="0019387B"/>
    <w:rsid w:val="001976B9"/>
    <w:rsid w:val="001A70FE"/>
    <w:rsid w:val="001A7B50"/>
    <w:rsid w:val="001B60FD"/>
    <w:rsid w:val="001C04E2"/>
    <w:rsid w:val="001C0E83"/>
    <w:rsid w:val="001C4624"/>
    <w:rsid w:val="001E1B04"/>
    <w:rsid w:val="001F21A5"/>
    <w:rsid w:val="0022036B"/>
    <w:rsid w:val="00232BE7"/>
    <w:rsid w:val="00245010"/>
    <w:rsid w:val="00247DC8"/>
    <w:rsid w:val="0026080C"/>
    <w:rsid w:val="00263D14"/>
    <w:rsid w:val="002659AD"/>
    <w:rsid w:val="002702E1"/>
    <w:rsid w:val="00284DF5"/>
    <w:rsid w:val="002A5C82"/>
    <w:rsid w:val="002D0AFE"/>
    <w:rsid w:val="002D3DE4"/>
    <w:rsid w:val="002D5015"/>
    <w:rsid w:val="002E490E"/>
    <w:rsid w:val="002F3A5C"/>
    <w:rsid w:val="00305C74"/>
    <w:rsid w:val="0032585B"/>
    <w:rsid w:val="0033075C"/>
    <w:rsid w:val="0033354F"/>
    <w:rsid w:val="00335AF9"/>
    <w:rsid w:val="003407CD"/>
    <w:rsid w:val="00340957"/>
    <w:rsid w:val="00370AA1"/>
    <w:rsid w:val="003755AB"/>
    <w:rsid w:val="00375EC0"/>
    <w:rsid w:val="003A6CA9"/>
    <w:rsid w:val="003A7AC3"/>
    <w:rsid w:val="003C106C"/>
    <w:rsid w:val="003E35CB"/>
    <w:rsid w:val="003F70B0"/>
    <w:rsid w:val="00430B10"/>
    <w:rsid w:val="00431EB3"/>
    <w:rsid w:val="00436D02"/>
    <w:rsid w:val="00481CD1"/>
    <w:rsid w:val="004A04B0"/>
    <w:rsid w:val="004D23E1"/>
    <w:rsid w:val="004F5FB0"/>
    <w:rsid w:val="005021F1"/>
    <w:rsid w:val="005150C0"/>
    <w:rsid w:val="005244B2"/>
    <w:rsid w:val="0052659A"/>
    <w:rsid w:val="00555849"/>
    <w:rsid w:val="005663CF"/>
    <w:rsid w:val="00590A4E"/>
    <w:rsid w:val="005948BF"/>
    <w:rsid w:val="005C5C7F"/>
    <w:rsid w:val="005D09F4"/>
    <w:rsid w:val="005E00B0"/>
    <w:rsid w:val="005E5313"/>
    <w:rsid w:val="0060749C"/>
    <w:rsid w:val="00615773"/>
    <w:rsid w:val="00632B93"/>
    <w:rsid w:val="006367A0"/>
    <w:rsid w:val="0064673B"/>
    <w:rsid w:val="00646D97"/>
    <w:rsid w:val="0065008F"/>
    <w:rsid w:val="006535CD"/>
    <w:rsid w:val="006915CD"/>
    <w:rsid w:val="006B2A92"/>
    <w:rsid w:val="006C7A9A"/>
    <w:rsid w:val="006E0A62"/>
    <w:rsid w:val="006E1B35"/>
    <w:rsid w:val="006E4A31"/>
    <w:rsid w:val="006F2240"/>
    <w:rsid w:val="006F372F"/>
    <w:rsid w:val="007146DD"/>
    <w:rsid w:val="00733FBB"/>
    <w:rsid w:val="00747817"/>
    <w:rsid w:val="00747970"/>
    <w:rsid w:val="00754BDF"/>
    <w:rsid w:val="00755718"/>
    <w:rsid w:val="0075769C"/>
    <w:rsid w:val="00773D06"/>
    <w:rsid w:val="00780D08"/>
    <w:rsid w:val="007965BA"/>
    <w:rsid w:val="007A63CC"/>
    <w:rsid w:val="007D27F9"/>
    <w:rsid w:val="007D54FE"/>
    <w:rsid w:val="007D73C6"/>
    <w:rsid w:val="007F0A7F"/>
    <w:rsid w:val="00817E37"/>
    <w:rsid w:val="008335B8"/>
    <w:rsid w:val="008A27E5"/>
    <w:rsid w:val="008A48F9"/>
    <w:rsid w:val="008B5065"/>
    <w:rsid w:val="008B773C"/>
    <w:rsid w:val="008D1188"/>
    <w:rsid w:val="008D6430"/>
    <w:rsid w:val="008D7A67"/>
    <w:rsid w:val="0092440A"/>
    <w:rsid w:val="0093738A"/>
    <w:rsid w:val="009414EB"/>
    <w:rsid w:val="009457DA"/>
    <w:rsid w:val="00947EB0"/>
    <w:rsid w:val="00954A06"/>
    <w:rsid w:val="00955834"/>
    <w:rsid w:val="00964554"/>
    <w:rsid w:val="009859F8"/>
    <w:rsid w:val="009D23F4"/>
    <w:rsid w:val="009E0FD8"/>
    <w:rsid w:val="00A32FFE"/>
    <w:rsid w:val="00A34983"/>
    <w:rsid w:val="00A4569E"/>
    <w:rsid w:val="00A55C8E"/>
    <w:rsid w:val="00A7564F"/>
    <w:rsid w:val="00AC24D1"/>
    <w:rsid w:val="00AE44DF"/>
    <w:rsid w:val="00AF2545"/>
    <w:rsid w:val="00B21D74"/>
    <w:rsid w:val="00B315B2"/>
    <w:rsid w:val="00B34F50"/>
    <w:rsid w:val="00B575F1"/>
    <w:rsid w:val="00B721DD"/>
    <w:rsid w:val="00B92AB4"/>
    <w:rsid w:val="00B93C76"/>
    <w:rsid w:val="00BA4387"/>
    <w:rsid w:val="00BD55DC"/>
    <w:rsid w:val="00C06069"/>
    <w:rsid w:val="00C10FCA"/>
    <w:rsid w:val="00C17796"/>
    <w:rsid w:val="00C27E16"/>
    <w:rsid w:val="00C33F64"/>
    <w:rsid w:val="00C34DA7"/>
    <w:rsid w:val="00C40DBE"/>
    <w:rsid w:val="00C41BBA"/>
    <w:rsid w:val="00C61F34"/>
    <w:rsid w:val="00C8245E"/>
    <w:rsid w:val="00C91085"/>
    <w:rsid w:val="00CA12C4"/>
    <w:rsid w:val="00CB0585"/>
    <w:rsid w:val="00CC33EA"/>
    <w:rsid w:val="00CF01EF"/>
    <w:rsid w:val="00D43978"/>
    <w:rsid w:val="00D45EBC"/>
    <w:rsid w:val="00D47E79"/>
    <w:rsid w:val="00D73214"/>
    <w:rsid w:val="00D832F1"/>
    <w:rsid w:val="00DB68F8"/>
    <w:rsid w:val="00E012D0"/>
    <w:rsid w:val="00E03337"/>
    <w:rsid w:val="00E05602"/>
    <w:rsid w:val="00E139E8"/>
    <w:rsid w:val="00E34EB3"/>
    <w:rsid w:val="00E429EA"/>
    <w:rsid w:val="00E47930"/>
    <w:rsid w:val="00E54FE8"/>
    <w:rsid w:val="00E57B30"/>
    <w:rsid w:val="00EA698A"/>
    <w:rsid w:val="00EB2794"/>
    <w:rsid w:val="00EC4AE4"/>
    <w:rsid w:val="00ED7BA6"/>
    <w:rsid w:val="00EE1BDE"/>
    <w:rsid w:val="00EE7571"/>
    <w:rsid w:val="00EF7A45"/>
    <w:rsid w:val="00F10C1C"/>
    <w:rsid w:val="00F20DD2"/>
    <w:rsid w:val="00F349A5"/>
    <w:rsid w:val="00F410F0"/>
    <w:rsid w:val="00F44D3F"/>
    <w:rsid w:val="00F71502"/>
    <w:rsid w:val="00F740AC"/>
    <w:rsid w:val="00F7558B"/>
    <w:rsid w:val="00F76506"/>
    <w:rsid w:val="00F77055"/>
    <w:rsid w:val="00FA170F"/>
    <w:rsid w:val="00FB3D02"/>
    <w:rsid w:val="00FB7A62"/>
    <w:rsid w:val="00FE1FE6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BFEB"/>
  <w15:docId w15:val="{420698C5-0E24-4D98-A0BC-BDEF0687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cppp_main"/>
    <w:qFormat/>
    <w:rsid w:val="00054CCA"/>
    <w:pPr>
      <w:spacing w:after="120" w:line="276" w:lineRule="auto"/>
      <w:jc w:val="both"/>
    </w:pPr>
    <w:rPr>
      <w:rFonts w:ascii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icppp_Title"/>
    <w:basedOn w:val="Normal"/>
    <w:next w:val="icpppAuthors"/>
    <w:link w:val="TitleChar"/>
    <w:uiPriority w:val="10"/>
    <w:qFormat/>
    <w:rsid w:val="00DB68F8"/>
    <w:pPr>
      <w:spacing w:after="240" w:line="240" w:lineRule="auto"/>
      <w:contextualSpacing/>
      <w:jc w:val="center"/>
    </w:pPr>
    <w:rPr>
      <w:rFonts w:eastAsiaTheme="majorEastAsia"/>
      <w:b/>
      <w:spacing w:val="-10"/>
      <w:kern w:val="28"/>
      <w:sz w:val="48"/>
      <w:szCs w:val="56"/>
    </w:rPr>
  </w:style>
  <w:style w:type="character" w:customStyle="1" w:styleId="TitleChar">
    <w:name w:val="Title Char"/>
    <w:aliases w:val="icppp_Title Char"/>
    <w:basedOn w:val="DefaultParagraphFont"/>
    <w:link w:val="Title"/>
    <w:uiPriority w:val="10"/>
    <w:rsid w:val="00DB68F8"/>
    <w:rPr>
      <w:rFonts w:ascii="Times New Roman" w:eastAsiaTheme="majorEastAsia" w:hAnsi="Times New Roman" w:cs="Times New Roman"/>
      <w:b/>
      <w:spacing w:val="-10"/>
      <w:kern w:val="28"/>
      <w:sz w:val="48"/>
      <w:szCs w:val="56"/>
      <w:lang w:val="en-US"/>
    </w:rPr>
  </w:style>
  <w:style w:type="paragraph" w:styleId="Subtitle">
    <w:name w:val="Subtitle"/>
    <w:aliases w:val="icppp_Section title"/>
    <w:basedOn w:val="Normal"/>
    <w:next w:val="Normal"/>
    <w:link w:val="SubtitleChar"/>
    <w:uiPriority w:val="11"/>
    <w:qFormat/>
    <w:rsid w:val="00E57B30"/>
    <w:pPr>
      <w:numPr>
        <w:ilvl w:val="1"/>
      </w:numPr>
    </w:pPr>
    <w:rPr>
      <w:rFonts w:ascii="Arial Narrow" w:eastAsiaTheme="minorEastAsia" w:hAnsi="Arial Narrow" w:cstheme="minorBidi"/>
      <w:b/>
      <w:spacing w:val="15"/>
    </w:rPr>
  </w:style>
  <w:style w:type="character" w:customStyle="1" w:styleId="SubtitleChar">
    <w:name w:val="Subtitle Char"/>
    <w:aliases w:val="icppp_Section title Char"/>
    <w:basedOn w:val="DefaultParagraphFont"/>
    <w:link w:val="Subtitle"/>
    <w:uiPriority w:val="11"/>
    <w:rsid w:val="00E57B30"/>
    <w:rPr>
      <w:rFonts w:ascii="Arial Narrow" w:eastAsiaTheme="minorEastAsia" w:hAnsi="Arial Narrow"/>
      <w:b/>
      <w:spacing w:val="15"/>
      <w:sz w:val="24"/>
      <w:lang w:val="en-US"/>
    </w:rPr>
  </w:style>
  <w:style w:type="paragraph" w:customStyle="1" w:styleId="icpppAcknowledgements">
    <w:name w:val="icppp_Acknowledgements"/>
    <w:basedOn w:val="Normal"/>
    <w:link w:val="icpppAcknowledgements0"/>
    <w:qFormat/>
    <w:rsid w:val="005D09F4"/>
    <w:rPr>
      <w:sz w:val="20"/>
    </w:rPr>
  </w:style>
  <w:style w:type="character" w:customStyle="1" w:styleId="icpppAcknowledgements0">
    <w:name w:val="icppp_Acknowledgements Знак"/>
    <w:basedOn w:val="DefaultParagraphFont"/>
    <w:link w:val="icpppAcknowledgements"/>
    <w:rsid w:val="005D09F4"/>
    <w:rPr>
      <w:rFonts w:ascii="Times New Roman" w:hAnsi="Times New Roman" w:cs="Times New Roman"/>
      <w:sz w:val="20"/>
      <w:lang w:val="en-US"/>
    </w:rPr>
  </w:style>
  <w:style w:type="paragraph" w:customStyle="1" w:styleId="icpppAuthors">
    <w:name w:val="icppp_Authors"/>
    <w:basedOn w:val="Normal"/>
    <w:next w:val="icpppAffiliation"/>
    <w:qFormat/>
    <w:rsid w:val="00E57B30"/>
    <w:pPr>
      <w:jc w:val="center"/>
    </w:pPr>
    <w:rPr>
      <w:b/>
    </w:rPr>
  </w:style>
  <w:style w:type="paragraph" w:customStyle="1" w:styleId="icpppAffiliation">
    <w:name w:val="icppp_Affiliation"/>
    <w:basedOn w:val="Normal"/>
    <w:qFormat/>
    <w:rsid w:val="008D7A67"/>
    <w:pPr>
      <w:jc w:val="center"/>
    </w:pPr>
    <w:rPr>
      <w:i/>
      <w:sz w:val="20"/>
    </w:rPr>
  </w:style>
  <w:style w:type="paragraph" w:customStyle="1" w:styleId="icpppe-mail">
    <w:name w:val="icppp_e-mail"/>
    <w:basedOn w:val="icpppAffiliation"/>
    <w:qFormat/>
    <w:rsid w:val="00773D06"/>
    <w:pPr>
      <w:spacing w:after="240"/>
      <w:ind w:left="1077"/>
    </w:pPr>
  </w:style>
  <w:style w:type="paragraph" w:customStyle="1" w:styleId="icpppCaption">
    <w:name w:val="icppp_Caption"/>
    <w:basedOn w:val="Normal"/>
    <w:qFormat/>
    <w:rsid w:val="002D3DE4"/>
    <w:rPr>
      <w:sz w:val="18"/>
    </w:rPr>
  </w:style>
  <w:style w:type="paragraph" w:customStyle="1" w:styleId="icpppTableCell">
    <w:name w:val="icppp_TableCell"/>
    <w:basedOn w:val="Normal"/>
    <w:qFormat/>
    <w:rsid w:val="007D27F9"/>
    <w:pPr>
      <w:spacing w:after="0"/>
      <w:jc w:val="center"/>
    </w:pPr>
    <w:rPr>
      <w:rFonts w:eastAsiaTheme="minorEastAsia"/>
      <w:sz w:val="20"/>
      <w:szCs w:val="26"/>
    </w:rPr>
  </w:style>
  <w:style w:type="paragraph" w:customStyle="1" w:styleId="icpppfigure">
    <w:name w:val="icppp_figure"/>
    <w:basedOn w:val="icpppCaption"/>
    <w:qFormat/>
    <w:rsid w:val="00481CD1"/>
    <w:pPr>
      <w:jc w:val="center"/>
    </w:pPr>
  </w:style>
  <w:style w:type="paragraph" w:customStyle="1" w:styleId="icpppreference">
    <w:name w:val="icppp_reference"/>
    <w:basedOn w:val="Normal"/>
    <w:qFormat/>
    <w:rsid w:val="007D27F9"/>
    <w:pPr>
      <w:spacing w:after="0" w:line="240" w:lineRule="auto"/>
      <w:ind w:left="567" w:hanging="567"/>
    </w:pPr>
    <w:rPr>
      <w:noProof/>
      <w:sz w:val="20"/>
    </w:rPr>
  </w:style>
  <w:style w:type="character" w:styleId="PlaceholderText">
    <w:name w:val="Placeholder Text"/>
    <w:basedOn w:val="DefaultParagraphFont"/>
    <w:uiPriority w:val="99"/>
    <w:semiHidden/>
    <w:rsid w:val="007965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16"/>
    <w:rPr>
      <w:rFonts w:ascii="Tahoma" w:hAnsi="Tahoma" w:cs="Tahoma"/>
      <w:sz w:val="16"/>
      <w:szCs w:val="16"/>
      <w:lang w:val="en-US"/>
    </w:rPr>
  </w:style>
  <w:style w:type="character" w:customStyle="1" w:styleId="tlid-translation">
    <w:name w:val="tlid-translation"/>
    <w:basedOn w:val="DefaultParagraphFont"/>
    <w:rsid w:val="00F10C1C"/>
  </w:style>
  <w:style w:type="character" w:customStyle="1" w:styleId="st">
    <w:name w:val="st"/>
    <w:basedOn w:val="DefaultParagraphFont"/>
    <w:rsid w:val="00370AA1"/>
  </w:style>
  <w:style w:type="character" w:styleId="Emphasis">
    <w:name w:val="Emphasis"/>
    <w:basedOn w:val="DefaultParagraphFont"/>
    <w:uiPriority w:val="20"/>
    <w:qFormat/>
    <w:rsid w:val="00370A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Mikhail Proskurnin</dc:creator>
  <cp:lastModifiedBy>Mladena Lukic</cp:lastModifiedBy>
  <cp:revision>18</cp:revision>
  <dcterms:created xsi:type="dcterms:W3CDTF">2019-03-30T06:43:00Z</dcterms:created>
  <dcterms:modified xsi:type="dcterms:W3CDTF">2021-06-28T22:08:00Z</dcterms:modified>
</cp:coreProperties>
</file>