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84" w:rsidRDefault="00042A84" w:rsidP="00042A84">
      <w:pPr>
        <w:autoSpaceDE w:val="0"/>
        <w:autoSpaceDN w:val="0"/>
        <w:adjustRightInd w:val="0"/>
        <w:jc w:val="center"/>
        <w:rPr>
          <w:b/>
          <w:sz w:val="28"/>
          <w:szCs w:val="28"/>
          <w:lang w:val="en-GB"/>
        </w:rPr>
      </w:pPr>
      <w:r w:rsidRPr="00042A84">
        <w:rPr>
          <w:b/>
          <w:sz w:val="28"/>
          <w:szCs w:val="28"/>
          <w:lang w:val="en-GB"/>
        </w:rPr>
        <w:t>Terahertz Quantum-Cascade Lasers: Physics of the Electrons Transport, Design Review and Temperature Performance Optimization</w:t>
      </w:r>
    </w:p>
    <w:p w:rsidR="00042A84" w:rsidRDefault="00042A84" w:rsidP="00042A84">
      <w:pPr>
        <w:autoSpaceDE w:val="0"/>
        <w:autoSpaceDN w:val="0"/>
        <w:adjustRightInd w:val="0"/>
        <w:jc w:val="center"/>
        <w:rPr>
          <w:sz w:val="22"/>
          <w:szCs w:val="22"/>
        </w:rPr>
      </w:pPr>
    </w:p>
    <w:p w:rsidR="00042A84" w:rsidRPr="00161574" w:rsidRDefault="00042A84" w:rsidP="00042A84">
      <w:pPr>
        <w:autoSpaceDE w:val="0"/>
        <w:autoSpaceDN w:val="0"/>
        <w:adjustRightInd w:val="0"/>
        <w:jc w:val="center"/>
        <w:rPr>
          <w:sz w:val="22"/>
          <w:szCs w:val="22"/>
        </w:rPr>
      </w:pPr>
      <w:r w:rsidRPr="00161574">
        <w:rPr>
          <w:sz w:val="22"/>
          <w:szCs w:val="22"/>
          <w:u w:val="single"/>
        </w:rPr>
        <w:t>A. Demi</w:t>
      </w:r>
      <w:r w:rsidRPr="00161574">
        <w:rPr>
          <w:sz w:val="22"/>
          <w:szCs w:val="22"/>
          <w:u w:val="single"/>
          <w:lang w:val="sr-Latn-RS"/>
        </w:rPr>
        <w:t>ć</w:t>
      </w:r>
      <w:r w:rsidRPr="00161574">
        <w:rPr>
          <w:sz w:val="16"/>
          <w:szCs w:val="16"/>
          <w:u w:val="single"/>
          <w:vertAlign w:val="superscript"/>
        </w:rPr>
        <w:t>1</w:t>
      </w:r>
      <w:r w:rsidRPr="00161574">
        <w:rPr>
          <w:sz w:val="22"/>
          <w:szCs w:val="22"/>
        </w:rPr>
        <w:t>, Z. Ikonić</w:t>
      </w:r>
      <w:r w:rsidRPr="00161574">
        <w:rPr>
          <w:sz w:val="16"/>
          <w:szCs w:val="16"/>
          <w:vertAlign w:val="superscript"/>
        </w:rPr>
        <w:t>1</w:t>
      </w:r>
      <w:r w:rsidRPr="00161574">
        <w:rPr>
          <w:sz w:val="22"/>
          <w:szCs w:val="22"/>
        </w:rPr>
        <w:t xml:space="preserve">, </w:t>
      </w:r>
      <w:r>
        <w:rPr>
          <w:sz w:val="22"/>
          <w:szCs w:val="22"/>
        </w:rPr>
        <w:t>P. Dean</w:t>
      </w:r>
      <w:r w:rsidRPr="00161574">
        <w:rPr>
          <w:sz w:val="16"/>
          <w:szCs w:val="16"/>
          <w:vertAlign w:val="superscript"/>
        </w:rPr>
        <w:t>1</w:t>
      </w:r>
      <w:r w:rsidRPr="00161574">
        <w:rPr>
          <w:sz w:val="22"/>
          <w:szCs w:val="22"/>
        </w:rPr>
        <w:t xml:space="preserve">, </w:t>
      </w:r>
      <w:r>
        <w:rPr>
          <w:sz w:val="22"/>
          <w:szCs w:val="22"/>
        </w:rPr>
        <w:t>and D</w:t>
      </w:r>
      <w:r w:rsidRPr="00161574">
        <w:rPr>
          <w:sz w:val="22"/>
          <w:szCs w:val="22"/>
        </w:rPr>
        <w:t>. Indjin</w:t>
      </w:r>
      <w:r w:rsidRPr="00161574">
        <w:rPr>
          <w:sz w:val="16"/>
          <w:szCs w:val="16"/>
          <w:vertAlign w:val="superscript"/>
        </w:rPr>
        <w:t>1</w:t>
      </w:r>
    </w:p>
    <w:p w:rsidR="00042A84" w:rsidRPr="003949BB" w:rsidRDefault="00042A84" w:rsidP="00042A84">
      <w:pPr>
        <w:autoSpaceDE w:val="0"/>
        <w:autoSpaceDN w:val="0"/>
        <w:adjustRightInd w:val="0"/>
        <w:jc w:val="center"/>
        <w:rPr>
          <w:sz w:val="16"/>
          <w:szCs w:val="16"/>
        </w:rPr>
      </w:pPr>
    </w:p>
    <w:p w:rsidR="00042A84" w:rsidRDefault="00042A84" w:rsidP="00042A84">
      <w:pPr>
        <w:autoSpaceDE w:val="0"/>
        <w:autoSpaceDN w:val="0"/>
        <w:adjustRightInd w:val="0"/>
        <w:jc w:val="center"/>
        <w:rPr>
          <w:i/>
          <w:iCs/>
          <w:sz w:val="20"/>
          <w:szCs w:val="20"/>
        </w:rPr>
      </w:pPr>
      <w:r w:rsidRPr="00F931A8">
        <w:rPr>
          <w:sz w:val="14"/>
          <w:szCs w:val="14"/>
          <w:vertAlign w:val="superscript"/>
        </w:rPr>
        <w:t>1</w:t>
      </w:r>
      <w:r>
        <w:rPr>
          <w:i/>
          <w:iCs/>
          <w:sz w:val="20"/>
          <w:szCs w:val="20"/>
        </w:rPr>
        <w:t xml:space="preserve"> School of Electronic and Electrical Engineering,</w:t>
      </w:r>
    </w:p>
    <w:p w:rsidR="00042A84" w:rsidRPr="00F931A8" w:rsidRDefault="00042A84" w:rsidP="00042A84">
      <w:pPr>
        <w:autoSpaceDE w:val="0"/>
        <w:autoSpaceDN w:val="0"/>
        <w:adjustRightInd w:val="0"/>
        <w:jc w:val="center"/>
        <w:rPr>
          <w:i/>
          <w:iCs/>
          <w:sz w:val="20"/>
          <w:szCs w:val="20"/>
        </w:rPr>
      </w:pPr>
      <w:r>
        <w:rPr>
          <w:i/>
          <w:iCs/>
          <w:sz w:val="20"/>
          <w:szCs w:val="20"/>
        </w:rPr>
        <w:t>University of Leeds, U.K.</w:t>
      </w:r>
    </w:p>
    <w:p w:rsidR="00042A84" w:rsidRPr="003949BB" w:rsidRDefault="00042A84" w:rsidP="00042A84">
      <w:pPr>
        <w:autoSpaceDE w:val="0"/>
        <w:autoSpaceDN w:val="0"/>
        <w:adjustRightInd w:val="0"/>
        <w:jc w:val="center"/>
        <w:rPr>
          <w:sz w:val="20"/>
          <w:szCs w:val="20"/>
        </w:rPr>
      </w:pPr>
      <w:r>
        <w:rPr>
          <w:sz w:val="20"/>
          <w:szCs w:val="20"/>
        </w:rPr>
        <w:t>e</w:t>
      </w:r>
      <w:r w:rsidRPr="00F931A8">
        <w:rPr>
          <w:sz w:val="20"/>
          <w:szCs w:val="20"/>
        </w:rPr>
        <w:t>-mail:</w:t>
      </w:r>
      <w:r>
        <w:rPr>
          <w:sz w:val="20"/>
          <w:szCs w:val="20"/>
        </w:rPr>
        <w:t>A.Demic</w:t>
      </w:r>
      <w:r w:rsidRPr="00F931A8">
        <w:rPr>
          <w:sz w:val="20"/>
          <w:szCs w:val="20"/>
        </w:rPr>
        <w:t>@</w:t>
      </w:r>
      <w:r>
        <w:rPr>
          <w:sz w:val="20"/>
          <w:szCs w:val="20"/>
        </w:rPr>
        <w:t xml:space="preserve">leeds.ac.uk </w:t>
      </w:r>
    </w:p>
    <w:p w:rsidR="00042A84" w:rsidRDefault="00042A84" w:rsidP="00042A84">
      <w:pPr>
        <w:autoSpaceDE w:val="0"/>
        <w:autoSpaceDN w:val="0"/>
        <w:adjustRightInd w:val="0"/>
        <w:jc w:val="both"/>
        <w:rPr>
          <w:sz w:val="22"/>
          <w:szCs w:val="22"/>
          <w:lang w:val="en-GB"/>
        </w:rPr>
      </w:pPr>
    </w:p>
    <w:p w:rsidR="00D552B7" w:rsidRDefault="00D552B7" w:rsidP="00042A84">
      <w:pPr>
        <w:autoSpaceDE w:val="0"/>
        <w:autoSpaceDN w:val="0"/>
        <w:adjustRightInd w:val="0"/>
        <w:jc w:val="both"/>
        <w:rPr>
          <w:sz w:val="22"/>
          <w:szCs w:val="22"/>
          <w:lang w:val="en-GB"/>
        </w:rPr>
      </w:pPr>
    </w:p>
    <w:p w:rsidR="002451C3" w:rsidRDefault="002451C3" w:rsidP="002451C3">
      <w:pPr>
        <w:autoSpaceDE w:val="0"/>
        <w:autoSpaceDN w:val="0"/>
        <w:adjustRightInd w:val="0"/>
        <w:jc w:val="both"/>
        <w:rPr>
          <w:sz w:val="22"/>
          <w:szCs w:val="22"/>
          <w:lang w:val="en-GB"/>
        </w:rPr>
      </w:pPr>
      <w:r>
        <w:rPr>
          <w:sz w:val="22"/>
          <w:szCs w:val="22"/>
          <w:lang w:val="en-GB"/>
        </w:rPr>
        <w:t xml:space="preserve">The </w:t>
      </w:r>
      <w:r>
        <w:rPr>
          <w:sz w:val="22"/>
          <w:szCs w:val="22"/>
          <w:lang w:val="en-GB"/>
        </w:rPr>
        <w:t xml:space="preserve">paradigm of exploiting </w:t>
      </w:r>
      <w:r>
        <w:rPr>
          <w:sz w:val="22"/>
          <w:szCs w:val="22"/>
          <w:lang w:val="en-GB"/>
        </w:rPr>
        <w:t>intra</w:t>
      </w:r>
      <w:r>
        <w:rPr>
          <w:sz w:val="22"/>
          <w:szCs w:val="22"/>
          <w:lang w:val="en-GB"/>
        </w:rPr>
        <w:t>-</w:t>
      </w:r>
      <w:r>
        <w:rPr>
          <w:sz w:val="22"/>
          <w:szCs w:val="22"/>
          <w:lang w:val="en-GB"/>
        </w:rPr>
        <w:t>band electron transport</w:t>
      </w:r>
      <w:r>
        <w:rPr>
          <w:sz w:val="22"/>
          <w:szCs w:val="22"/>
          <w:lang w:val="en-GB"/>
        </w:rPr>
        <w:t xml:space="preserve"> and </w:t>
      </w:r>
      <w:r w:rsidRPr="002451C3">
        <w:rPr>
          <w:sz w:val="22"/>
          <w:szCs w:val="22"/>
          <w:lang w:val="en-GB"/>
        </w:rPr>
        <w:t>maintaining population</w:t>
      </w:r>
      <w:r>
        <w:rPr>
          <w:sz w:val="22"/>
          <w:szCs w:val="22"/>
          <w:lang w:val="en-GB"/>
        </w:rPr>
        <w:t xml:space="preserve"> </w:t>
      </w:r>
      <w:r w:rsidRPr="002451C3">
        <w:rPr>
          <w:sz w:val="22"/>
          <w:szCs w:val="22"/>
          <w:lang w:val="en-GB"/>
        </w:rPr>
        <w:t>inversion via resonant tunnelling</w:t>
      </w:r>
      <w:r>
        <w:rPr>
          <w:sz w:val="22"/>
          <w:szCs w:val="22"/>
          <w:lang w:val="en-GB"/>
        </w:rPr>
        <w:t xml:space="preserve">, combined with semiconductor band structure engineering has yielded state of the art sources in far-infrared spectrum: </w:t>
      </w:r>
      <w:r w:rsidR="00042A84" w:rsidRPr="00161574">
        <w:rPr>
          <w:sz w:val="22"/>
          <w:szCs w:val="22"/>
          <w:lang w:val="en-GB"/>
        </w:rPr>
        <w:t>Terahertz-frequency quantum cascade lasers (THz QCLs)</w:t>
      </w:r>
      <w:r>
        <w:rPr>
          <w:sz w:val="22"/>
          <w:szCs w:val="22"/>
          <w:lang w:val="en-GB"/>
        </w:rPr>
        <w:t>.</w:t>
      </w:r>
      <w:r w:rsidR="00683CF2">
        <w:rPr>
          <w:sz w:val="22"/>
          <w:szCs w:val="22"/>
          <w:lang w:val="en-GB"/>
        </w:rPr>
        <w:t xml:space="preserve"> </w:t>
      </w:r>
    </w:p>
    <w:p w:rsidR="006F2AE7" w:rsidRDefault="00683CF2" w:rsidP="002451C3">
      <w:pPr>
        <w:autoSpaceDE w:val="0"/>
        <w:autoSpaceDN w:val="0"/>
        <w:adjustRightInd w:val="0"/>
        <w:jc w:val="both"/>
        <w:rPr>
          <w:sz w:val="22"/>
          <w:szCs w:val="22"/>
          <w:lang w:val="en-GB"/>
        </w:rPr>
      </w:pPr>
      <w:r>
        <w:rPr>
          <w:sz w:val="22"/>
          <w:szCs w:val="22"/>
          <w:lang w:val="en-GB"/>
        </w:rPr>
        <w:t>Since their first demonstration [1]</w:t>
      </w:r>
      <w:r w:rsidR="00F75AEE">
        <w:rPr>
          <w:sz w:val="22"/>
          <w:szCs w:val="22"/>
          <w:lang w:val="en-GB"/>
        </w:rPr>
        <w:t xml:space="preserve">, a variety of designs </w:t>
      </w:r>
      <w:r w:rsidR="002C55C0">
        <w:rPr>
          <w:sz w:val="22"/>
          <w:szCs w:val="22"/>
          <w:lang w:val="en-GB"/>
        </w:rPr>
        <w:t>provided devices</w:t>
      </w:r>
      <w:r w:rsidR="006F2AE7">
        <w:rPr>
          <w:sz w:val="22"/>
          <w:szCs w:val="22"/>
          <w:lang w:val="en-GB"/>
        </w:rPr>
        <w:t xml:space="preserve"> lasing in the range 1.2 – 5.6 THz, with high output power and operating temperature up</w:t>
      </w:r>
      <w:r w:rsidR="002451C3">
        <w:rPr>
          <w:sz w:val="22"/>
          <w:szCs w:val="22"/>
          <w:lang w:val="en-GB"/>
        </w:rPr>
        <w:t xml:space="preserve"> to 250 K in pulsed regime</w:t>
      </w:r>
      <w:r w:rsidR="002C55C0">
        <w:rPr>
          <w:sz w:val="22"/>
          <w:szCs w:val="22"/>
          <w:lang w:val="en-GB"/>
        </w:rPr>
        <w:t xml:space="preserve"> [2-4]</w:t>
      </w:r>
      <w:r w:rsidR="002451C3">
        <w:rPr>
          <w:sz w:val="22"/>
          <w:szCs w:val="22"/>
          <w:lang w:val="en-GB"/>
        </w:rPr>
        <w:t>.</w:t>
      </w:r>
    </w:p>
    <w:p w:rsidR="006F2AE7" w:rsidRDefault="002C55C0" w:rsidP="00042A84">
      <w:pPr>
        <w:autoSpaceDE w:val="0"/>
        <w:autoSpaceDN w:val="0"/>
        <w:adjustRightInd w:val="0"/>
        <w:jc w:val="both"/>
        <w:rPr>
          <w:sz w:val="22"/>
          <w:szCs w:val="22"/>
          <w:lang w:val="en-GB"/>
        </w:rPr>
      </w:pPr>
      <w:r>
        <w:rPr>
          <w:sz w:val="22"/>
          <w:szCs w:val="22"/>
          <w:lang w:val="en-GB"/>
        </w:rPr>
        <w:t xml:space="preserve">There is a great interest of achieving room temperature performance and this possibility seems exhausted after 20 years of research and development with </w:t>
      </w:r>
      <w:proofErr w:type="spellStart"/>
      <w:r>
        <w:rPr>
          <w:sz w:val="22"/>
          <w:szCs w:val="22"/>
          <w:lang w:val="en-GB"/>
        </w:rPr>
        <w:t>GaAs</w:t>
      </w:r>
      <w:proofErr w:type="spellEnd"/>
      <w:r>
        <w:rPr>
          <w:sz w:val="22"/>
          <w:szCs w:val="22"/>
          <w:lang w:val="en-GB"/>
        </w:rPr>
        <w:t>/</w:t>
      </w:r>
      <w:proofErr w:type="spellStart"/>
      <w:r>
        <w:rPr>
          <w:sz w:val="22"/>
          <w:szCs w:val="22"/>
          <w:lang w:val="en-GB"/>
        </w:rPr>
        <w:t>AlGaAs</w:t>
      </w:r>
      <w:proofErr w:type="spellEnd"/>
      <w:r>
        <w:rPr>
          <w:sz w:val="22"/>
          <w:szCs w:val="22"/>
          <w:lang w:val="en-GB"/>
        </w:rPr>
        <w:t xml:space="preserve"> material system.</w:t>
      </w:r>
      <w:r w:rsidR="00C82EE4">
        <w:rPr>
          <w:sz w:val="22"/>
          <w:szCs w:val="22"/>
          <w:lang w:val="en-GB"/>
        </w:rPr>
        <w:t xml:space="preserve"> </w:t>
      </w:r>
    </w:p>
    <w:p w:rsidR="00ED061F" w:rsidRDefault="00ED061F" w:rsidP="00ED061F">
      <w:pPr>
        <w:autoSpaceDE w:val="0"/>
        <w:autoSpaceDN w:val="0"/>
        <w:adjustRightInd w:val="0"/>
        <w:jc w:val="both"/>
        <w:rPr>
          <w:sz w:val="22"/>
          <w:szCs w:val="22"/>
          <w:lang w:val="en-GB"/>
        </w:rPr>
      </w:pPr>
      <w:r>
        <w:rPr>
          <w:sz w:val="22"/>
          <w:szCs w:val="22"/>
          <w:lang w:val="en-GB"/>
        </w:rPr>
        <w:t xml:space="preserve"> </w:t>
      </w:r>
      <w:r>
        <w:rPr>
          <w:sz w:val="22"/>
          <w:szCs w:val="22"/>
          <w:lang w:val="en-GB"/>
        </w:rPr>
        <w:t xml:space="preserve"> </w:t>
      </w:r>
    </w:p>
    <w:p w:rsidR="00ED061F" w:rsidRDefault="00526FA6" w:rsidP="00042A84">
      <w:pPr>
        <w:autoSpaceDE w:val="0"/>
        <w:autoSpaceDN w:val="0"/>
        <w:adjustRightInd w:val="0"/>
        <w:jc w:val="both"/>
        <w:rPr>
          <w:sz w:val="22"/>
          <w:szCs w:val="22"/>
          <w:lang w:val="en-GB"/>
        </w:rPr>
      </w:pPr>
      <w:r>
        <w:rPr>
          <w:sz w:val="22"/>
          <w:szCs w:val="22"/>
          <w:lang w:val="en-GB"/>
        </w:rPr>
        <w:t>In this work we present a detail review of THz QCL designs and discuss temperature degradation mechanisms which outline their strengths and weaknesses</w:t>
      </w:r>
      <w:r w:rsidR="00ED061F">
        <w:rPr>
          <w:sz w:val="22"/>
          <w:szCs w:val="22"/>
          <w:lang w:val="en-GB"/>
        </w:rPr>
        <w:t>.</w:t>
      </w:r>
    </w:p>
    <w:p w:rsidR="00ED061F" w:rsidRDefault="00ED061F" w:rsidP="00ED061F">
      <w:pPr>
        <w:autoSpaceDE w:val="0"/>
        <w:autoSpaceDN w:val="0"/>
        <w:adjustRightInd w:val="0"/>
        <w:jc w:val="both"/>
        <w:rPr>
          <w:sz w:val="22"/>
          <w:szCs w:val="22"/>
          <w:lang w:val="en-GB"/>
        </w:rPr>
      </w:pPr>
      <w:r>
        <w:rPr>
          <w:sz w:val="22"/>
          <w:szCs w:val="22"/>
          <w:lang w:val="en-GB"/>
        </w:rPr>
        <w:t>Our density matrix transport model [5] has demonstrated very high quality and reliability in predicting the cut-off temperature across various designs and we have recently employed it in temperature optimization</w:t>
      </w:r>
      <w:r>
        <w:rPr>
          <w:sz w:val="22"/>
          <w:szCs w:val="22"/>
          <w:lang w:val="en-GB"/>
        </w:rPr>
        <w:t xml:space="preserve"> procedure [6].</w:t>
      </w:r>
    </w:p>
    <w:p w:rsidR="00ED061F" w:rsidRDefault="00ED061F" w:rsidP="00042A84">
      <w:pPr>
        <w:autoSpaceDE w:val="0"/>
        <w:autoSpaceDN w:val="0"/>
        <w:adjustRightInd w:val="0"/>
        <w:jc w:val="both"/>
        <w:rPr>
          <w:sz w:val="22"/>
          <w:szCs w:val="22"/>
          <w:lang w:val="en-GB"/>
        </w:rPr>
      </w:pPr>
    </w:p>
    <w:p w:rsidR="00ED061F" w:rsidRDefault="00526FA6" w:rsidP="00042A84">
      <w:pPr>
        <w:autoSpaceDE w:val="0"/>
        <w:autoSpaceDN w:val="0"/>
        <w:adjustRightInd w:val="0"/>
        <w:jc w:val="both"/>
        <w:rPr>
          <w:sz w:val="22"/>
          <w:szCs w:val="22"/>
          <w:lang w:val="en-GB"/>
        </w:rPr>
      </w:pPr>
      <w:r>
        <w:rPr>
          <w:sz w:val="22"/>
          <w:szCs w:val="22"/>
          <w:lang w:val="en-GB"/>
        </w:rPr>
        <w:t xml:space="preserve">The current record structure employs a three level system where lower lasing level is efficiently extracted via interaction between electrons and longitudinal optical (LO) phonons. This design has proven its temperature performance robustness over the years, however latest record device [4] employed extraction transition of 51 </w:t>
      </w:r>
      <w:proofErr w:type="spellStart"/>
      <w:r>
        <w:rPr>
          <w:sz w:val="22"/>
          <w:szCs w:val="22"/>
          <w:lang w:val="en-GB"/>
        </w:rPr>
        <w:t>meV</w:t>
      </w:r>
      <w:proofErr w:type="spellEnd"/>
      <w:r>
        <w:rPr>
          <w:sz w:val="22"/>
          <w:szCs w:val="22"/>
          <w:lang w:val="en-GB"/>
        </w:rPr>
        <w:t xml:space="preserve"> which is much </w:t>
      </w:r>
      <w:r w:rsidR="00D552B7">
        <w:rPr>
          <w:sz w:val="22"/>
          <w:szCs w:val="22"/>
          <w:lang w:val="en-GB"/>
        </w:rPr>
        <w:t>higher</w:t>
      </w:r>
      <w:r>
        <w:rPr>
          <w:sz w:val="22"/>
          <w:szCs w:val="22"/>
          <w:lang w:val="en-GB"/>
        </w:rPr>
        <w:t xml:space="preserve"> from the LO phonon resonant energy (36 </w:t>
      </w:r>
      <w:proofErr w:type="spellStart"/>
      <w:r>
        <w:rPr>
          <w:sz w:val="22"/>
          <w:szCs w:val="22"/>
          <w:lang w:val="en-GB"/>
        </w:rPr>
        <w:t>meV</w:t>
      </w:r>
      <w:proofErr w:type="spellEnd"/>
      <w:r w:rsidR="00ED061F">
        <w:rPr>
          <w:sz w:val="22"/>
          <w:szCs w:val="22"/>
          <w:lang w:val="en-GB"/>
        </w:rPr>
        <w:t xml:space="preserve">. We attribute this behaviour to a known disadvantage of using LO phonon scattering mechanism for assistance in lasing process at THz frequencies. This scattering process is most efficient at resonant energy of 36 </w:t>
      </w:r>
      <w:proofErr w:type="spellStart"/>
      <w:r w:rsidR="00ED061F">
        <w:rPr>
          <w:sz w:val="22"/>
          <w:szCs w:val="22"/>
          <w:lang w:val="en-GB"/>
        </w:rPr>
        <w:t>meV</w:t>
      </w:r>
      <w:proofErr w:type="spellEnd"/>
      <w:r w:rsidR="00ED061F">
        <w:rPr>
          <w:sz w:val="22"/>
          <w:szCs w:val="22"/>
          <w:lang w:val="en-GB"/>
        </w:rPr>
        <w:t xml:space="preserve">, however it may persist up to 60 </w:t>
      </w:r>
      <w:proofErr w:type="spellStart"/>
      <w:r w:rsidR="00ED061F">
        <w:rPr>
          <w:sz w:val="22"/>
          <w:szCs w:val="22"/>
          <w:lang w:val="en-GB"/>
        </w:rPr>
        <w:t>meV</w:t>
      </w:r>
      <w:proofErr w:type="spellEnd"/>
      <w:r w:rsidR="00ED061F">
        <w:rPr>
          <w:sz w:val="22"/>
          <w:szCs w:val="22"/>
          <w:lang w:val="en-GB"/>
        </w:rPr>
        <w:t xml:space="preserve"> and as THz lasing energy is typically 12-16 </w:t>
      </w:r>
      <w:proofErr w:type="spellStart"/>
      <w:r w:rsidR="00ED061F">
        <w:rPr>
          <w:sz w:val="22"/>
          <w:szCs w:val="22"/>
          <w:lang w:val="en-GB"/>
        </w:rPr>
        <w:t>meV</w:t>
      </w:r>
      <w:proofErr w:type="spellEnd"/>
      <w:r w:rsidR="00ED061F">
        <w:rPr>
          <w:sz w:val="22"/>
          <w:szCs w:val="22"/>
          <w:lang w:val="en-GB"/>
        </w:rPr>
        <w:t xml:space="preserve"> it is clear that in a three level system, this process may </w:t>
      </w:r>
      <w:r w:rsidR="00ED061F" w:rsidRPr="00ED061F">
        <w:rPr>
          <w:sz w:val="22"/>
          <w:szCs w:val="22"/>
          <w:lang w:val="en-GB"/>
        </w:rPr>
        <w:t>inadvertently</w:t>
      </w:r>
      <w:r w:rsidR="00ED061F">
        <w:rPr>
          <w:sz w:val="22"/>
          <w:szCs w:val="22"/>
          <w:lang w:val="en-GB"/>
        </w:rPr>
        <w:t xml:space="preserve"> extract the upper lasing level</w:t>
      </w:r>
      <w:r w:rsidR="00D552B7">
        <w:rPr>
          <w:sz w:val="22"/>
          <w:szCs w:val="22"/>
          <w:lang w:val="en-GB"/>
        </w:rPr>
        <w:t xml:space="preserve"> (the LO phonon scattering leakage)</w:t>
      </w:r>
      <w:r w:rsidR="00ED061F">
        <w:rPr>
          <w:sz w:val="22"/>
          <w:szCs w:val="22"/>
          <w:lang w:val="en-GB"/>
        </w:rPr>
        <w:t>.</w:t>
      </w:r>
    </w:p>
    <w:p w:rsidR="00ED061F" w:rsidRDefault="00ED061F" w:rsidP="00042A84">
      <w:pPr>
        <w:autoSpaceDE w:val="0"/>
        <w:autoSpaceDN w:val="0"/>
        <w:adjustRightInd w:val="0"/>
        <w:jc w:val="both"/>
        <w:rPr>
          <w:sz w:val="22"/>
          <w:szCs w:val="22"/>
          <w:lang w:val="en-GB"/>
        </w:rPr>
      </w:pPr>
      <w:r>
        <w:rPr>
          <w:sz w:val="22"/>
          <w:szCs w:val="22"/>
          <w:lang w:val="en-GB"/>
        </w:rPr>
        <w:t xml:space="preserve"> </w:t>
      </w:r>
    </w:p>
    <w:p w:rsidR="00ED061F" w:rsidRDefault="00D552B7" w:rsidP="00042A84">
      <w:pPr>
        <w:autoSpaceDE w:val="0"/>
        <w:autoSpaceDN w:val="0"/>
        <w:adjustRightInd w:val="0"/>
        <w:jc w:val="both"/>
        <w:rPr>
          <w:sz w:val="22"/>
          <w:szCs w:val="22"/>
          <w:lang w:val="en-GB"/>
        </w:rPr>
      </w:pPr>
      <w:r>
        <w:rPr>
          <w:sz w:val="22"/>
          <w:szCs w:val="22"/>
          <w:lang w:val="en-GB"/>
        </w:rPr>
        <w:t xml:space="preserve">In </w:t>
      </w:r>
      <w:r w:rsidR="00ED061F">
        <w:rPr>
          <w:sz w:val="22"/>
          <w:szCs w:val="22"/>
          <w:lang w:val="en-GB"/>
        </w:rPr>
        <w:t xml:space="preserve">[5,6] we </w:t>
      </w:r>
      <w:r>
        <w:rPr>
          <w:sz w:val="22"/>
          <w:szCs w:val="22"/>
          <w:lang w:val="en-GB"/>
        </w:rPr>
        <w:t>presented</w:t>
      </w:r>
      <w:r w:rsidR="00ED061F">
        <w:rPr>
          <w:sz w:val="22"/>
          <w:szCs w:val="22"/>
          <w:lang w:val="en-GB"/>
        </w:rPr>
        <w:t xml:space="preserve"> a novel design</w:t>
      </w:r>
      <w:r w:rsidR="00ED061F">
        <w:rPr>
          <w:sz w:val="22"/>
          <w:szCs w:val="22"/>
          <w:lang w:val="en-GB"/>
        </w:rPr>
        <w:t xml:space="preserve"> which</w:t>
      </w:r>
      <w:bookmarkStart w:id="0" w:name="_GoBack"/>
      <w:bookmarkEnd w:id="0"/>
      <w:r w:rsidR="00ED061F">
        <w:rPr>
          <w:sz w:val="22"/>
          <w:szCs w:val="22"/>
          <w:lang w:val="en-GB"/>
        </w:rPr>
        <w:t xml:space="preserve"> </w:t>
      </w:r>
      <w:r>
        <w:rPr>
          <w:sz w:val="22"/>
          <w:szCs w:val="22"/>
          <w:lang w:val="en-GB"/>
        </w:rPr>
        <w:t xml:space="preserve">does not suffer from LO phonon scattering leakage and simulated over 4 million devices in a search for optimal structure. Our focus in [6] was to generate a structure with lower threshold and in this work we present novel designs which in contrast have higher thresholds, however exploit extraction transition in 46 – 51 </w:t>
      </w:r>
      <w:proofErr w:type="spellStart"/>
      <w:r>
        <w:rPr>
          <w:sz w:val="22"/>
          <w:szCs w:val="22"/>
          <w:lang w:val="en-GB"/>
        </w:rPr>
        <w:t>meV</w:t>
      </w:r>
      <w:proofErr w:type="spellEnd"/>
      <w:r>
        <w:rPr>
          <w:sz w:val="22"/>
          <w:szCs w:val="22"/>
          <w:lang w:val="en-GB"/>
        </w:rPr>
        <w:t xml:space="preserve"> range offering better temperature degradation efficiency. </w:t>
      </w:r>
    </w:p>
    <w:p w:rsidR="00ED061F" w:rsidRDefault="00ED061F" w:rsidP="00042A84">
      <w:pPr>
        <w:autoSpaceDE w:val="0"/>
        <w:autoSpaceDN w:val="0"/>
        <w:adjustRightInd w:val="0"/>
        <w:jc w:val="both"/>
        <w:rPr>
          <w:sz w:val="22"/>
          <w:szCs w:val="22"/>
          <w:lang w:val="en-GB"/>
        </w:rPr>
      </w:pPr>
    </w:p>
    <w:p w:rsidR="00042A84" w:rsidRDefault="00042A84" w:rsidP="00042A84">
      <w:pPr>
        <w:autoSpaceDE w:val="0"/>
        <w:autoSpaceDN w:val="0"/>
        <w:adjustRightInd w:val="0"/>
        <w:jc w:val="both"/>
        <w:rPr>
          <w:sz w:val="22"/>
          <w:szCs w:val="22"/>
        </w:rPr>
      </w:pPr>
    </w:p>
    <w:p w:rsidR="00042A84" w:rsidRDefault="00042A84" w:rsidP="00042A84">
      <w:pPr>
        <w:autoSpaceDE w:val="0"/>
        <w:autoSpaceDN w:val="0"/>
        <w:adjustRightInd w:val="0"/>
        <w:jc w:val="both"/>
        <w:rPr>
          <w:sz w:val="22"/>
          <w:szCs w:val="22"/>
        </w:rPr>
      </w:pPr>
      <w:r w:rsidRPr="00F931A8">
        <w:rPr>
          <w:sz w:val="22"/>
          <w:szCs w:val="22"/>
        </w:rPr>
        <w:t>R</w:t>
      </w:r>
      <w:r>
        <w:rPr>
          <w:sz w:val="22"/>
          <w:szCs w:val="22"/>
        </w:rPr>
        <w:t>EFERENCES</w:t>
      </w:r>
    </w:p>
    <w:p w:rsidR="00042A84" w:rsidRDefault="00683CF2" w:rsidP="00683CF2">
      <w:pPr>
        <w:autoSpaceDE w:val="0"/>
        <w:autoSpaceDN w:val="0"/>
        <w:adjustRightInd w:val="0"/>
        <w:jc w:val="both"/>
        <w:rPr>
          <w:sz w:val="22"/>
          <w:szCs w:val="22"/>
        </w:rPr>
      </w:pPr>
      <w:r>
        <w:rPr>
          <w:sz w:val="22"/>
          <w:szCs w:val="22"/>
        </w:rPr>
        <w:t xml:space="preserve">[1] </w:t>
      </w:r>
      <w:r w:rsidRPr="00683CF2">
        <w:rPr>
          <w:sz w:val="22"/>
          <w:szCs w:val="22"/>
        </w:rPr>
        <w:t xml:space="preserve">R. </w:t>
      </w:r>
      <w:proofErr w:type="spellStart"/>
      <w:r w:rsidRPr="00683CF2">
        <w:rPr>
          <w:sz w:val="22"/>
          <w:szCs w:val="22"/>
        </w:rPr>
        <w:t>Köhler</w:t>
      </w:r>
      <w:proofErr w:type="spellEnd"/>
      <w:r w:rsidRPr="00683CF2">
        <w:rPr>
          <w:sz w:val="22"/>
          <w:szCs w:val="22"/>
        </w:rPr>
        <w:t xml:space="preserve">, A. </w:t>
      </w:r>
      <w:proofErr w:type="spellStart"/>
      <w:r w:rsidRPr="00683CF2">
        <w:rPr>
          <w:sz w:val="22"/>
          <w:szCs w:val="22"/>
        </w:rPr>
        <w:t>Tredicucci</w:t>
      </w:r>
      <w:proofErr w:type="spellEnd"/>
      <w:r w:rsidRPr="00683CF2">
        <w:rPr>
          <w:sz w:val="22"/>
          <w:szCs w:val="22"/>
        </w:rPr>
        <w:t xml:space="preserve">, F. </w:t>
      </w:r>
      <w:proofErr w:type="spellStart"/>
      <w:r w:rsidRPr="00683CF2">
        <w:rPr>
          <w:sz w:val="22"/>
          <w:szCs w:val="22"/>
        </w:rPr>
        <w:t>Beltram</w:t>
      </w:r>
      <w:proofErr w:type="spellEnd"/>
      <w:r w:rsidRPr="00683CF2">
        <w:rPr>
          <w:sz w:val="22"/>
          <w:szCs w:val="22"/>
        </w:rPr>
        <w:t xml:space="preserve">, H. E. </w:t>
      </w:r>
      <w:proofErr w:type="spellStart"/>
      <w:r w:rsidRPr="00683CF2">
        <w:rPr>
          <w:sz w:val="22"/>
          <w:szCs w:val="22"/>
        </w:rPr>
        <w:t>Beere</w:t>
      </w:r>
      <w:proofErr w:type="spellEnd"/>
      <w:r w:rsidRPr="00683CF2">
        <w:rPr>
          <w:sz w:val="22"/>
          <w:szCs w:val="22"/>
        </w:rPr>
        <w:t xml:space="preserve">, E. H. Linfield, A. G. Davies, D. A. Ritchie, </w:t>
      </w:r>
      <w:r>
        <w:rPr>
          <w:sz w:val="22"/>
          <w:szCs w:val="22"/>
        </w:rPr>
        <w:t xml:space="preserve">              </w:t>
      </w:r>
      <w:r>
        <w:rPr>
          <w:sz w:val="22"/>
          <w:szCs w:val="22"/>
        </w:rPr>
        <w:br/>
        <w:t xml:space="preserve">     </w:t>
      </w:r>
      <w:r w:rsidRPr="00683CF2">
        <w:rPr>
          <w:sz w:val="22"/>
          <w:szCs w:val="22"/>
        </w:rPr>
        <w:t xml:space="preserve">R. C. </w:t>
      </w:r>
      <w:proofErr w:type="spellStart"/>
      <w:r w:rsidRPr="00683CF2">
        <w:rPr>
          <w:sz w:val="22"/>
          <w:szCs w:val="22"/>
        </w:rPr>
        <w:t>Iotti</w:t>
      </w:r>
      <w:proofErr w:type="spellEnd"/>
      <w:r w:rsidRPr="00683CF2">
        <w:rPr>
          <w:sz w:val="22"/>
          <w:szCs w:val="22"/>
        </w:rPr>
        <w:t>, and F.</w:t>
      </w:r>
      <w:r>
        <w:rPr>
          <w:sz w:val="22"/>
          <w:szCs w:val="22"/>
        </w:rPr>
        <w:t xml:space="preserve"> </w:t>
      </w:r>
      <w:r w:rsidRPr="00683CF2">
        <w:rPr>
          <w:sz w:val="22"/>
          <w:szCs w:val="22"/>
        </w:rPr>
        <w:t>Rossi, Nature 417(6885), 156–159 (2002).</w:t>
      </w:r>
    </w:p>
    <w:p w:rsidR="002C55C0" w:rsidRDefault="002C55C0" w:rsidP="00683CF2">
      <w:pPr>
        <w:autoSpaceDE w:val="0"/>
        <w:autoSpaceDN w:val="0"/>
        <w:adjustRightInd w:val="0"/>
        <w:jc w:val="both"/>
        <w:rPr>
          <w:sz w:val="22"/>
          <w:szCs w:val="22"/>
        </w:rPr>
      </w:pPr>
      <w:r>
        <w:rPr>
          <w:sz w:val="22"/>
          <w:szCs w:val="22"/>
        </w:rPr>
        <w:t xml:space="preserve">[2] </w:t>
      </w:r>
      <w:r w:rsidRPr="002C55C0">
        <w:rPr>
          <w:sz w:val="22"/>
          <w:szCs w:val="22"/>
        </w:rPr>
        <w:t xml:space="preserve">C. Walther, M. Fischer, G. </w:t>
      </w:r>
      <w:proofErr w:type="spellStart"/>
      <w:r w:rsidRPr="002C55C0">
        <w:rPr>
          <w:sz w:val="22"/>
          <w:szCs w:val="22"/>
        </w:rPr>
        <w:t>Scalari</w:t>
      </w:r>
      <w:proofErr w:type="spellEnd"/>
      <w:r w:rsidRPr="002C55C0">
        <w:rPr>
          <w:sz w:val="22"/>
          <w:szCs w:val="22"/>
        </w:rPr>
        <w:t xml:space="preserve">, R. </w:t>
      </w:r>
      <w:proofErr w:type="spellStart"/>
      <w:r w:rsidRPr="002C55C0">
        <w:rPr>
          <w:sz w:val="22"/>
          <w:szCs w:val="22"/>
        </w:rPr>
        <w:t>Terazzi</w:t>
      </w:r>
      <w:proofErr w:type="spellEnd"/>
      <w:r w:rsidRPr="002C55C0">
        <w:rPr>
          <w:sz w:val="22"/>
          <w:szCs w:val="22"/>
        </w:rPr>
        <w:t xml:space="preserve">, N. </w:t>
      </w:r>
      <w:proofErr w:type="spellStart"/>
      <w:r w:rsidRPr="002C55C0">
        <w:rPr>
          <w:sz w:val="22"/>
          <w:szCs w:val="22"/>
        </w:rPr>
        <w:t>Hoyler,and</w:t>
      </w:r>
      <w:proofErr w:type="spellEnd"/>
      <w:r w:rsidRPr="002C55C0">
        <w:rPr>
          <w:sz w:val="22"/>
          <w:szCs w:val="22"/>
        </w:rPr>
        <w:t xml:space="preserve"> J. </w:t>
      </w:r>
      <w:proofErr w:type="spellStart"/>
      <w:r w:rsidRPr="002C55C0">
        <w:rPr>
          <w:sz w:val="22"/>
          <w:szCs w:val="22"/>
        </w:rPr>
        <w:t>Faist</w:t>
      </w:r>
      <w:proofErr w:type="spellEnd"/>
      <w:r w:rsidRPr="002C55C0">
        <w:rPr>
          <w:sz w:val="22"/>
          <w:szCs w:val="22"/>
        </w:rPr>
        <w:t xml:space="preserve">, </w:t>
      </w:r>
      <w:r>
        <w:rPr>
          <w:sz w:val="22"/>
          <w:szCs w:val="22"/>
        </w:rPr>
        <w:t xml:space="preserve"> </w:t>
      </w:r>
      <w:r w:rsidRPr="002C55C0">
        <w:rPr>
          <w:sz w:val="22"/>
          <w:szCs w:val="22"/>
        </w:rPr>
        <w:t xml:space="preserve">Applied Physics Letters, </w:t>
      </w:r>
      <w:r>
        <w:rPr>
          <w:sz w:val="22"/>
          <w:szCs w:val="22"/>
        </w:rPr>
        <w:br/>
        <w:t xml:space="preserve">     vol. 91, no. 13,p. 131122</w:t>
      </w:r>
      <w:r w:rsidRPr="002C55C0">
        <w:rPr>
          <w:sz w:val="22"/>
          <w:szCs w:val="22"/>
        </w:rPr>
        <w:t xml:space="preserve"> </w:t>
      </w:r>
      <w:r>
        <w:rPr>
          <w:sz w:val="22"/>
          <w:szCs w:val="22"/>
        </w:rPr>
        <w:t>(</w:t>
      </w:r>
      <w:r w:rsidRPr="002C55C0">
        <w:rPr>
          <w:sz w:val="22"/>
          <w:szCs w:val="22"/>
        </w:rPr>
        <w:t>2007</w:t>
      </w:r>
      <w:r>
        <w:rPr>
          <w:sz w:val="22"/>
          <w:szCs w:val="22"/>
        </w:rPr>
        <w:t>).</w:t>
      </w:r>
    </w:p>
    <w:p w:rsidR="002C55C0" w:rsidRDefault="002C55C0" w:rsidP="00683CF2">
      <w:pPr>
        <w:autoSpaceDE w:val="0"/>
        <w:autoSpaceDN w:val="0"/>
        <w:adjustRightInd w:val="0"/>
        <w:jc w:val="both"/>
        <w:rPr>
          <w:sz w:val="22"/>
          <w:szCs w:val="22"/>
        </w:rPr>
      </w:pPr>
      <w:r>
        <w:rPr>
          <w:sz w:val="22"/>
          <w:szCs w:val="22"/>
        </w:rPr>
        <w:t>[3]</w:t>
      </w:r>
      <w:r w:rsidR="00C82EE4">
        <w:rPr>
          <w:sz w:val="22"/>
          <w:szCs w:val="22"/>
        </w:rPr>
        <w:t xml:space="preserve"> </w:t>
      </w:r>
      <w:r w:rsidRPr="002C55C0">
        <w:rPr>
          <w:sz w:val="22"/>
          <w:szCs w:val="22"/>
        </w:rPr>
        <w:t xml:space="preserve">M. </w:t>
      </w:r>
      <w:proofErr w:type="spellStart"/>
      <w:r w:rsidRPr="002C55C0">
        <w:rPr>
          <w:sz w:val="22"/>
          <w:szCs w:val="22"/>
        </w:rPr>
        <w:t>Wienold</w:t>
      </w:r>
      <w:proofErr w:type="spellEnd"/>
      <w:r w:rsidRPr="002C55C0">
        <w:rPr>
          <w:sz w:val="22"/>
          <w:szCs w:val="22"/>
        </w:rPr>
        <w:t xml:space="preserve">, B. </w:t>
      </w:r>
      <w:proofErr w:type="spellStart"/>
      <w:r w:rsidRPr="002C55C0">
        <w:rPr>
          <w:sz w:val="22"/>
          <w:szCs w:val="22"/>
        </w:rPr>
        <w:t>Röben</w:t>
      </w:r>
      <w:proofErr w:type="spellEnd"/>
      <w:r w:rsidRPr="002C55C0">
        <w:rPr>
          <w:sz w:val="22"/>
          <w:szCs w:val="22"/>
        </w:rPr>
        <w:t xml:space="preserve">, X. </w:t>
      </w:r>
      <w:proofErr w:type="spellStart"/>
      <w:r w:rsidRPr="002C55C0">
        <w:rPr>
          <w:sz w:val="22"/>
          <w:szCs w:val="22"/>
        </w:rPr>
        <w:t>Lü</w:t>
      </w:r>
      <w:proofErr w:type="spellEnd"/>
      <w:r w:rsidRPr="002C55C0">
        <w:rPr>
          <w:sz w:val="22"/>
          <w:szCs w:val="22"/>
        </w:rPr>
        <w:t xml:space="preserve">, G. </w:t>
      </w:r>
      <w:proofErr w:type="spellStart"/>
      <w:r w:rsidRPr="002C55C0">
        <w:rPr>
          <w:sz w:val="22"/>
          <w:szCs w:val="22"/>
        </w:rPr>
        <w:t>Rozas</w:t>
      </w:r>
      <w:proofErr w:type="spellEnd"/>
      <w:r w:rsidRPr="002C55C0">
        <w:rPr>
          <w:sz w:val="22"/>
          <w:szCs w:val="22"/>
        </w:rPr>
        <w:t xml:space="preserve">, L. </w:t>
      </w:r>
      <w:proofErr w:type="spellStart"/>
      <w:r w:rsidRPr="002C55C0">
        <w:rPr>
          <w:sz w:val="22"/>
          <w:szCs w:val="22"/>
        </w:rPr>
        <w:t>Schrottke,K</w:t>
      </w:r>
      <w:proofErr w:type="spellEnd"/>
      <w:r w:rsidRPr="002C55C0">
        <w:rPr>
          <w:sz w:val="22"/>
          <w:szCs w:val="22"/>
        </w:rPr>
        <w:t xml:space="preserve">. </w:t>
      </w:r>
      <w:proofErr w:type="spellStart"/>
      <w:r w:rsidRPr="002C55C0">
        <w:rPr>
          <w:sz w:val="22"/>
          <w:szCs w:val="22"/>
        </w:rPr>
        <w:t>Biermann</w:t>
      </w:r>
      <w:proofErr w:type="spellEnd"/>
      <w:r w:rsidRPr="002C55C0">
        <w:rPr>
          <w:sz w:val="22"/>
          <w:szCs w:val="22"/>
        </w:rPr>
        <w:t xml:space="preserve">, and H. T. </w:t>
      </w:r>
      <w:proofErr w:type="spellStart"/>
      <w:r w:rsidRPr="002C55C0">
        <w:rPr>
          <w:sz w:val="22"/>
          <w:szCs w:val="22"/>
        </w:rPr>
        <w:t>Grahn</w:t>
      </w:r>
      <w:proofErr w:type="spellEnd"/>
      <w:r w:rsidRPr="002C55C0">
        <w:rPr>
          <w:sz w:val="22"/>
          <w:szCs w:val="22"/>
        </w:rPr>
        <w:t xml:space="preserve">, Appl. Phys. </w:t>
      </w:r>
      <w:r>
        <w:rPr>
          <w:sz w:val="22"/>
          <w:szCs w:val="22"/>
        </w:rPr>
        <w:br/>
        <w:t xml:space="preserve">     </w:t>
      </w:r>
      <w:r w:rsidR="00C82EE4">
        <w:rPr>
          <w:sz w:val="22"/>
          <w:szCs w:val="22"/>
        </w:rPr>
        <w:t xml:space="preserve"> </w:t>
      </w:r>
      <w:proofErr w:type="spellStart"/>
      <w:r w:rsidRPr="002C55C0">
        <w:rPr>
          <w:sz w:val="22"/>
          <w:szCs w:val="22"/>
        </w:rPr>
        <w:t>Le</w:t>
      </w:r>
      <w:r>
        <w:rPr>
          <w:sz w:val="22"/>
          <w:szCs w:val="22"/>
        </w:rPr>
        <w:t>tt</w:t>
      </w:r>
      <w:proofErr w:type="spellEnd"/>
      <w:r>
        <w:rPr>
          <w:sz w:val="22"/>
          <w:szCs w:val="22"/>
        </w:rPr>
        <w:t>., vol. 107,no. 20, p. 202101</w:t>
      </w:r>
      <w:r w:rsidRPr="002C55C0">
        <w:rPr>
          <w:sz w:val="22"/>
          <w:szCs w:val="22"/>
        </w:rPr>
        <w:t xml:space="preserve"> </w:t>
      </w:r>
      <w:r>
        <w:rPr>
          <w:sz w:val="22"/>
          <w:szCs w:val="22"/>
        </w:rPr>
        <w:t>(</w:t>
      </w:r>
      <w:r w:rsidRPr="002C55C0">
        <w:rPr>
          <w:sz w:val="22"/>
          <w:szCs w:val="22"/>
        </w:rPr>
        <w:t>2015</w:t>
      </w:r>
      <w:r>
        <w:rPr>
          <w:sz w:val="22"/>
          <w:szCs w:val="22"/>
        </w:rPr>
        <w:t>)</w:t>
      </w:r>
      <w:r w:rsidRPr="002C55C0">
        <w:rPr>
          <w:sz w:val="22"/>
          <w:szCs w:val="22"/>
        </w:rPr>
        <w:t>.</w:t>
      </w:r>
    </w:p>
    <w:p w:rsidR="002C55C0" w:rsidRDefault="002C55C0" w:rsidP="00683CF2">
      <w:pPr>
        <w:autoSpaceDE w:val="0"/>
        <w:autoSpaceDN w:val="0"/>
        <w:adjustRightInd w:val="0"/>
        <w:jc w:val="both"/>
        <w:rPr>
          <w:sz w:val="22"/>
          <w:szCs w:val="22"/>
        </w:rPr>
      </w:pPr>
      <w:r>
        <w:rPr>
          <w:sz w:val="22"/>
          <w:szCs w:val="22"/>
        </w:rPr>
        <w:t xml:space="preserve">[4] </w:t>
      </w:r>
      <w:r w:rsidRPr="002C55C0">
        <w:rPr>
          <w:sz w:val="22"/>
          <w:szCs w:val="22"/>
        </w:rPr>
        <w:t xml:space="preserve">A. </w:t>
      </w:r>
      <w:proofErr w:type="spellStart"/>
      <w:r w:rsidRPr="002C55C0">
        <w:rPr>
          <w:sz w:val="22"/>
          <w:szCs w:val="22"/>
        </w:rPr>
        <w:t>Khalatpour</w:t>
      </w:r>
      <w:proofErr w:type="spellEnd"/>
      <w:r w:rsidRPr="002C55C0">
        <w:rPr>
          <w:sz w:val="22"/>
          <w:szCs w:val="22"/>
        </w:rPr>
        <w:t xml:space="preserve">,  A. K. Paulsen,  C. </w:t>
      </w:r>
      <w:proofErr w:type="spellStart"/>
      <w:r w:rsidRPr="002C55C0">
        <w:rPr>
          <w:sz w:val="22"/>
          <w:szCs w:val="22"/>
        </w:rPr>
        <w:t>Deimert</w:t>
      </w:r>
      <w:proofErr w:type="spellEnd"/>
      <w:r w:rsidRPr="002C55C0">
        <w:rPr>
          <w:sz w:val="22"/>
          <w:szCs w:val="22"/>
        </w:rPr>
        <w:t xml:space="preserve">,  Z. </w:t>
      </w:r>
      <w:proofErr w:type="spellStart"/>
      <w:r w:rsidRPr="002C55C0">
        <w:rPr>
          <w:sz w:val="22"/>
          <w:szCs w:val="22"/>
        </w:rPr>
        <w:t>R.Wasilewski</w:t>
      </w:r>
      <w:proofErr w:type="spellEnd"/>
      <w:r w:rsidRPr="002C55C0">
        <w:rPr>
          <w:sz w:val="22"/>
          <w:szCs w:val="22"/>
        </w:rPr>
        <w:t xml:space="preserve">, and Q. Hu, </w:t>
      </w:r>
      <w:r>
        <w:rPr>
          <w:sz w:val="22"/>
          <w:szCs w:val="22"/>
        </w:rPr>
        <w:t xml:space="preserve"> </w:t>
      </w:r>
      <w:r w:rsidRPr="002C55C0">
        <w:rPr>
          <w:sz w:val="22"/>
          <w:szCs w:val="22"/>
        </w:rPr>
        <w:t xml:space="preserve">Nature Photonics, vol. </w:t>
      </w:r>
      <w:r>
        <w:rPr>
          <w:sz w:val="22"/>
          <w:szCs w:val="22"/>
        </w:rPr>
        <w:br/>
        <w:t xml:space="preserve">     15, no. 1, pp. 16–20</w:t>
      </w:r>
      <w:r w:rsidRPr="002C55C0">
        <w:rPr>
          <w:sz w:val="22"/>
          <w:szCs w:val="22"/>
        </w:rPr>
        <w:t xml:space="preserve"> </w:t>
      </w:r>
      <w:r>
        <w:rPr>
          <w:sz w:val="22"/>
          <w:szCs w:val="22"/>
        </w:rPr>
        <w:t>(</w:t>
      </w:r>
      <w:r w:rsidRPr="002C55C0">
        <w:rPr>
          <w:sz w:val="22"/>
          <w:szCs w:val="22"/>
        </w:rPr>
        <w:t>2021</w:t>
      </w:r>
      <w:r>
        <w:rPr>
          <w:sz w:val="22"/>
          <w:szCs w:val="22"/>
        </w:rPr>
        <w:t>)</w:t>
      </w:r>
      <w:r w:rsidRPr="002C55C0">
        <w:rPr>
          <w:sz w:val="22"/>
          <w:szCs w:val="22"/>
        </w:rPr>
        <w:t>.</w:t>
      </w:r>
    </w:p>
    <w:p w:rsidR="002C55C0" w:rsidRDefault="00526FA6" w:rsidP="00526FA6">
      <w:pPr>
        <w:autoSpaceDE w:val="0"/>
        <w:autoSpaceDN w:val="0"/>
        <w:adjustRightInd w:val="0"/>
        <w:jc w:val="both"/>
        <w:rPr>
          <w:sz w:val="22"/>
          <w:szCs w:val="22"/>
        </w:rPr>
      </w:pPr>
      <w:r>
        <w:rPr>
          <w:sz w:val="22"/>
          <w:szCs w:val="22"/>
        </w:rPr>
        <w:t xml:space="preserve">[5] </w:t>
      </w:r>
      <w:r w:rsidRPr="00526FA6">
        <w:rPr>
          <w:sz w:val="22"/>
          <w:szCs w:val="22"/>
        </w:rPr>
        <w:t xml:space="preserve">A. </w:t>
      </w:r>
      <w:proofErr w:type="spellStart"/>
      <w:r w:rsidRPr="00526FA6">
        <w:rPr>
          <w:sz w:val="22"/>
          <w:szCs w:val="22"/>
        </w:rPr>
        <w:t>Demić</w:t>
      </w:r>
      <w:proofErr w:type="spellEnd"/>
      <w:r w:rsidRPr="00526FA6">
        <w:rPr>
          <w:sz w:val="22"/>
          <w:szCs w:val="22"/>
        </w:rPr>
        <w:t xml:space="preserve">, Z. </w:t>
      </w:r>
      <w:proofErr w:type="spellStart"/>
      <w:r w:rsidRPr="00526FA6">
        <w:rPr>
          <w:sz w:val="22"/>
          <w:szCs w:val="22"/>
        </w:rPr>
        <w:t>Ikonić</w:t>
      </w:r>
      <w:proofErr w:type="spellEnd"/>
      <w:r w:rsidRPr="00526FA6">
        <w:rPr>
          <w:sz w:val="22"/>
          <w:szCs w:val="22"/>
        </w:rPr>
        <w:t xml:space="preserve">, R. W. </w:t>
      </w:r>
      <w:proofErr w:type="spellStart"/>
      <w:r>
        <w:rPr>
          <w:sz w:val="22"/>
          <w:szCs w:val="22"/>
        </w:rPr>
        <w:t>Kelsall</w:t>
      </w:r>
      <w:proofErr w:type="spellEnd"/>
      <w:r>
        <w:rPr>
          <w:sz w:val="22"/>
          <w:szCs w:val="22"/>
        </w:rPr>
        <w:t xml:space="preserve">, and D. </w:t>
      </w:r>
      <w:proofErr w:type="spellStart"/>
      <w:r>
        <w:rPr>
          <w:sz w:val="22"/>
          <w:szCs w:val="22"/>
        </w:rPr>
        <w:t>Indjin</w:t>
      </w:r>
      <w:proofErr w:type="spellEnd"/>
      <w:r>
        <w:rPr>
          <w:sz w:val="22"/>
          <w:szCs w:val="22"/>
        </w:rPr>
        <w:t xml:space="preserve">, </w:t>
      </w:r>
      <w:r w:rsidRPr="00526FA6">
        <w:rPr>
          <w:sz w:val="22"/>
          <w:szCs w:val="22"/>
        </w:rPr>
        <w:t>AIP Adv. 9(9), 095019 (2019).</w:t>
      </w:r>
    </w:p>
    <w:p w:rsidR="00ED061F" w:rsidRDefault="00ED061F" w:rsidP="00526FA6">
      <w:pPr>
        <w:autoSpaceDE w:val="0"/>
        <w:autoSpaceDN w:val="0"/>
        <w:adjustRightInd w:val="0"/>
        <w:jc w:val="both"/>
        <w:rPr>
          <w:sz w:val="22"/>
          <w:szCs w:val="22"/>
        </w:rPr>
      </w:pPr>
      <w:r>
        <w:rPr>
          <w:sz w:val="22"/>
          <w:szCs w:val="22"/>
        </w:rPr>
        <w:t xml:space="preserve">[6] </w:t>
      </w:r>
      <w:r w:rsidRPr="00ED061F">
        <w:rPr>
          <w:sz w:val="22"/>
          <w:szCs w:val="22"/>
        </w:rPr>
        <w:t xml:space="preserve">A. </w:t>
      </w:r>
      <w:proofErr w:type="spellStart"/>
      <w:r w:rsidRPr="00ED061F">
        <w:rPr>
          <w:sz w:val="22"/>
          <w:szCs w:val="22"/>
        </w:rPr>
        <w:t>Demić</w:t>
      </w:r>
      <w:proofErr w:type="spellEnd"/>
      <w:r w:rsidRPr="00ED061F">
        <w:rPr>
          <w:sz w:val="22"/>
          <w:szCs w:val="22"/>
        </w:rPr>
        <w:t xml:space="preserve">, Z. </w:t>
      </w:r>
      <w:proofErr w:type="spellStart"/>
      <w:r w:rsidRPr="00ED061F">
        <w:rPr>
          <w:sz w:val="22"/>
          <w:szCs w:val="22"/>
        </w:rPr>
        <w:t>Ikonić</w:t>
      </w:r>
      <w:proofErr w:type="spellEnd"/>
      <w:r w:rsidRPr="00ED061F">
        <w:rPr>
          <w:sz w:val="22"/>
          <w:szCs w:val="22"/>
        </w:rPr>
        <w:t xml:space="preserve">, P. Dean, and D. </w:t>
      </w:r>
      <w:proofErr w:type="spellStart"/>
      <w:r w:rsidRPr="00ED061F">
        <w:rPr>
          <w:sz w:val="22"/>
          <w:szCs w:val="22"/>
        </w:rPr>
        <w:t>Indjin</w:t>
      </w:r>
      <w:proofErr w:type="spellEnd"/>
      <w:r w:rsidRPr="00ED061F">
        <w:rPr>
          <w:sz w:val="22"/>
          <w:szCs w:val="22"/>
        </w:rPr>
        <w:t>,</w:t>
      </w:r>
      <w:r>
        <w:rPr>
          <w:sz w:val="22"/>
          <w:szCs w:val="22"/>
        </w:rPr>
        <w:t xml:space="preserve"> </w:t>
      </w:r>
      <w:r w:rsidRPr="00ED061F">
        <w:rPr>
          <w:sz w:val="22"/>
          <w:szCs w:val="22"/>
        </w:rPr>
        <w:t xml:space="preserve"> Optics </w:t>
      </w:r>
      <w:proofErr w:type="spellStart"/>
      <w:r w:rsidRPr="00ED061F">
        <w:rPr>
          <w:sz w:val="22"/>
          <w:szCs w:val="22"/>
        </w:rPr>
        <w:t>Express,vol</w:t>
      </w:r>
      <w:proofErr w:type="spellEnd"/>
      <w:r w:rsidRPr="00ED061F">
        <w:rPr>
          <w:sz w:val="22"/>
          <w:szCs w:val="22"/>
        </w:rPr>
        <w:t>. 28</w:t>
      </w:r>
      <w:r>
        <w:rPr>
          <w:sz w:val="22"/>
          <w:szCs w:val="22"/>
        </w:rPr>
        <w:t xml:space="preserve">, no. 26, pp. 38788–38812, </w:t>
      </w:r>
      <w:r>
        <w:rPr>
          <w:sz w:val="22"/>
          <w:szCs w:val="22"/>
        </w:rPr>
        <w:br/>
        <w:t xml:space="preserve">     (2020).</w:t>
      </w:r>
    </w:p>
    <w:sectPr w:rsidR="00ED061F" w:rsidSect="00954F60">
      <w:pgSz w:w="11907" w:h="16840"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BF7" w:rsidRDefault="00896BF7" w:rsidP="00042A84">
      <w:r>
        <w:separator/>
      </w:r>
    </w:p>
  </w:endnote>
  <w:endnote w:type="continuationSeparator" w:id="0">
    <w:p w:rsidR="00896BF7" w:rsidRDefault="00896BF7" w:rsidP="0004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BF7" w:rsidRDefault="00896BF7" w:rsidP="00042A84">
      <w:r>
        <w:separator/>
      </w:r>
    </w:p>
  </w:footnote>
  <w:footnote w:type="continuationSeparator" w:id="0">
    <w:p w:rsidR="00896BF7" w:rsidRDefault="00896BF7" w:rsidP="00042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045FC"/>
    <w:multiLevelType w:val="hybridMultilevel"/>
    <w:tmpl w:val="29447506"/>
    <w:lvl w:ilvl="0" w:tplc="048231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84"/>
    <w:rsid w:val="00042A84"/>
    <w:rsid w:val="002451C3"/>
    <w:rsid w:val="002C55C0"/>
    <w:rsid w:val="00526FA6"/>
    <w:rsid w:val="00683CF2"/>
    <w:rsid w:val="006F2AE7"/>
    <w:rsid w:val="008254A1"/>
    <w:rsid w:val="00896BF7"/>
    <w:rsid w:val="00C82EE4"/>
    <w:rsid w:val="00D552B7"/>
    <w:rsid w:val="00ED061F"/>
    <w:rsid w:val="00F7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A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2A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2A8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42A84"/>
    <w:pPr>
      <w:ind w:left="720"/>
      <w:contextualSpacing/>
    </w:pPr>
  </w:style>
  <w:style w:type="paragraph" w:styleId="BalloonText">
    <w:name w:val="Balloon Text"/>
    <w:basedOn w:val="Normal"/>
    <w:link w:val="BalloonTextChar"/>
    <w:uiPriority w:val="99"/>
    <w:semiHidden/>
    <w:unhideWhenUsed/>
    <w:rsid w:val="00042A84"/>
    <w:rPr>
      <w:rFonts w:ascii="Tahoma" w:hAnsi="Tahoma" w:cs="Tahoma"/>
      <w:sz w:val="16"/>
      <w:szCs w:val="16"/>
    </w:rPr>
  </w:style>
  <w:style w:type="character" w:customStyle="1" w:styleId="BalloonTextChar">
    <w:name w:val="Balloon Text Char"/>
    <w:basedOn w:val="DefaultParagraphFont"/>
    <w:link w:val="BalloonText"/>
    <w:uiPriority w:val="99"/>
    <w:semiHidden/>
    <w:rsid w:val="00042A84"/>
    <w:rPr>
      <w:rFonts w:ascii="Tahoma" w:eastAsia="Times New Roman" w:hAnsi="Tahoma" w:cs="Tahoma"/>
      <w:sz w:val="16"/>
      <w:szCs w:val="16"/>
    </w:rPr>
  </w:style>
  <w:style w:type="paragraph" w:styleId="Header">
    <w:name w:val="header"/>
    <w:basedOn w:val="Normal"/>
    <w:link w:val="HeaderChar"/>
    <w:uiPriority w:val="99"/>
    <w:unhideWhenUsed/>
    <w:rsid w:val="00042A84"/>
    <w:pPr>
      <w:tabs>
        <w:tab w:val="center" w:pos="4680"/>
        <w:tab w:val="right" w:pos="9360"/>
      </w:tabs>
    </w:pPr>
  </w:style>
  <w:style w:type="character" w:customStyle="1" w:styleId="HeaderChar">
    <w:name w:val="Header Char"/>
    <w:basedOn w:val="DefaultParagraphFont"/>
    <w:link w:val="Header"/>
    <w:uiPriority w:val="99"/>
    <w:rsid w:val="00042A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2A84"/>
    <w:pPr>
      <w:tabs>
        <w:tab w:val="center" w:pos="4680"/>
        <w:tab w:val="right" w:pos="9360"/>
      </w:tabs>
    </w:pPr>
  </w:style>
  <w:style w:type="character" w:customStyle="1" w:styleId="FooterChar">
    <w:name w:val="Footer Char"/>
    <w:basedOn w:val="DefaultParagraphFont"/>
    <w:link w:val="Footer"/>
    <w:uiPriority w:val="99"/>
    <w:rsid w:val="00042A8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A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2A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2A8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42A84"/>
    <w:pPr>
      <w:ind w:left="720"/>
      <w:contextualSpacing/>
    </w:pPr>
  </w:style>
  <w:style w:type="paragraph" w:styleId="BalloonText">
    <w:name w:val="Balloon Text"/>
    <w:basedOn w:val="Normal"/>
    <w:link w:val="BalloonTextChar"/>
    <w:uiPriority w:val="99"/>
    <w:semiHidden/>
    <w:unhideWhenUsed/>
    <w:rsid w:val="00042A84"/>
    <w:rPr>
      <w:rFonts w:ascii="Tahoma" w:hAnsi="Tahoma" w:cs="Tahoma"/>
      <w:sz w:val="16"/>
      <w:szCs w:val="16"/>
    </w:rPr>
  </w:style>
  <w:style w:type="character" w:customStyle="1" w:styleId="BalloonTextChar">
    <w:name w:val="Balloon Text Char"/>
    <w:basedOn w:val="DefaultParagraphFont"/>
    <w:link w:val="BalloonText"/>
    <w:uiPriority w:val="99"/>
    <w:semiHidden/>
    <w:rsid w:val="00042A84"/>
    <w:rPr>
      <w:rFonts w:ascii="Tahoma" w:eastAsia="Times New Roman" w:hAnsi="Tahoma" w:cs="Tahoma"/>
      <w:sz w:val="16"/>
      <w:szCs w:val="16"/>
    </w:rPr>
  </w:style>
  <w:style w:type="paragraph" w:styleId="Header">
    <w:name w:val="header"/>
    <w:basedOn w:val="Normal"/>
    <w:link w:val="HeaderChar"/>
    <w:uiPriority w:val="99"/>
    <w:unhideWhenUsed/>
    <w:rsid w:val="00042A84"/>
    <w:pPr>
      <w:tabs>
        <w:tab w:val="center" w:pos="4680"/>
        <w:tab w:val="right" w:pos="9360"/>
      </w:tabs>
    </w:pPr>
  </w:style>
  <w:style w:type="character" w:customStyle="1" w:styleId="HeaderChar">
    <w:name w:val="Header Char"/>
    <w:basedOn w:val="DefaultParagraphFont"/>
    <w:link w:val="Header"/>
    <w:uiPriority w:val="99"/>
    <w:rsid w:val="00042A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2A84"/>
    <w:pPr>
      <w:tabs>
        <w:tab w:val="center" w:pos="4680"/>
        <w:tab w:val="right" w:pos="9360"/>
      </w:tabs>
    </w:pPr>
  </w:style>
  <w:style w:type="character" w:customStyle="1" w:styleId="FooterChar">
    <w:name w:val="Footer Char"/>
    <w:basedOn w:val="DefaultParagraphFont"/>
    <w:link w:val="Footer"/>
    <w:uiPriority w:val="99"/>
    <w:rsid w:val="00042A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581395">
      <w:bodyDiv w:val="1"/>
      <w:marLeft w:val="0"/>
      <w:marRight w:val="0"/>
      <w:marTop w:val="0"/>
      <w:marBottom w:val="0"/>
      <w:divBdr>
        <w:top w:val="none" w:sz="0" w:space="0" w:color="auto"/>
        <w:left w:val="none" w:sz="0" w:space="0" w:color="auto"/>
        <w:bottom w:val="none" w:sz="0" w:space="0" w:color="auto"/>
        <w:right w:val="none" w:sz="0" w:space="0" w:color="auto"/>
      </w:divBdr>
      <w:divsChild>
        <w:div w:id="607198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dc:creator>
  <cp:lastModifiedBy>LXD</cp:lastModifiedBy>
  <cp:revision>5</cp:revision>
  <dcterms:created xsi:type="dcterms:W3CDTF">2021-06-25T15:57:00Z</dcterms:created>
  <dcterms:modified xsi:type="dcterms:W3CDTF">2021-06-25T19:10:00Z</dcterms:modified>
</cp:coreProperties>
</file>