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D1E4" w14:textId="1AA13BB3" w:rsidR="000E080A" w:rsidRPr="003949BB" w:rsidRDefault="00263996" w:rsidP="0026399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Calculation of transition amplitude in two levels systems by a</w:t>
      </w:r>
      <w:r w:rsidR="005D141B">
        <w:rPr>
          <w:b/>
          <w:sz w:val="28"/>
          <w:szCs w:val="28"/>
        </w:rPr>
        <w:t xml:space="preserve">pplication of an adiabatic approximation </w:t>
      </w:r>
    </w:p>
    <w:p w14:paraId="5CBCDF15" w14:textId="77777777" w:rsidR="000E080A" w:rsidRDefault="000E080A" w:rsidP="000E080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4C71EDD" w14:textId="77777777" w:rsidR="000E080A" w:rsidRPr="003E231F" w:rsidRDefault="000E080A" w:rsidP="003E231F">
      <w:pPr>
        <w:autoSpaceDE w:val="0"/>
        <w:autoSpaceDN w:val="0"/>
        <w:adjustRightInd w:val="0"/>
        <w:jc w:val="center"/>
        <w:rPr>
          <w:sz w:val="16"/>
          <w:szCs w:val="16"/>
          <w:vertAlign w:val="superscript"/>
        </w:rPr>
      </w:pPr>
      <w:r w:rsidRPr="00B742E2">
        <w:rPr>
          <w:sz w:val="22"/>
          <w:szCs w:val="22"/>
          <w:u w:val="single"/>
        </w:rPr>
        <w:t>M. Kurtovic</w:t>
      </w:r>
      <w:r w:rsidRPr="00B742E2">
        <w:rPr>
          <w:sz w:val="16"/>
          <w:szCs w:val="16"/>
          <w:u w:val="single"/>
          <w:vertAlign w:val="superscript"/>
        </w:rPr>
        <w:t>1</w:t>
      </w:r>
      <w:r w:rsidRPr="00F931A8">
        <w:rPr>
          <w:sz w:val="22"/>
          <w:szCs w:val="22"/>
        </w:rPr>
        <w:t xml:space="preserve">, </w:t>
      </w:r>
      <w:r>
        <w:rPr>
          <w:sz w:val="22"/>
          <w:szCs w:val="22"/>
        </w:rPr>
        <w:t>H</w:t>
      </w:r>
      <w:r w:rsidRPr="00B742E2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Delibasic</w:t>
      </w:r>
      <w:proofErr w:type="spellEnd"/>
      <w:r w:rsidR="003E231F">
        <w:rPr>
          <w:sz w:val="22"/>
          <w:szCs w:val="22"/>
        </w:rPr>
        <w:t xml:space="preserve"> Markovic</w:t>
      </w:r>
      <w:r w:rsidR="003E231F">
        <w:rPr>
          <w:sz w:val="16"/>
          <w:szCs w:val="16"/>
          <w:vertAlign w:val="superscript"/>
        </w:rPr>
        <w:t>1</w:t>
      </w:r>
      <w:r>
        <w:rPr>
          <w:sz w:val="22"/>
          <w:szCs w:val="22"/>
        </w:rPr>
        <w:t>, I. Petrovic</w:t>
      </w:r>
      <w:r w:rsidR="003E231F">
        <w:rPr>
          <w:sz w:val="16"/>
          <w:szCs w:val="16"/>
          <w:vertAlign w:val="superscript"/>
        </w:rPr>
        <w:t>2</w:t>
      </w:r>
      <w:r>
        <w:rPr>
          <w:sz w:val="22"/>
          <w:szCs w:val="22"/>
        </w:rPr>
        <w:t xml:space="preserve"> a</w:t>
      </w:r>
      <w:r w:rsidRPr="00F931A8">
        <w:rPr>
          <w:sz w:val="22"/>
          <w:szCs w:val="22"/>
        </w:rPr>
        <w:t xml:space="preserve">nd </w:t>
      </w:r>
      <w:r>
        <w:rPr>
          <w:sz w:val="22"/>
          <w:szCs w:val="22"/>
        </w:rPr>
        <w:t>V. Petrovic</w:t>
      </w:r>
      <w:r w:rsidR="003E231F">
        <w:rPr>
          <w:sz w:val="16"/>
          <w:szCs w:val="16"/>
          <w:vertAlign w:val="superscript"/>
        </w:rPr>
        <w:t>1</w:t>
      </w:r>
    </w:p>
    <w:p w14:paraId="75F7F640" w14:textId="77777777" w:rsidR="003E231F" w:rsidRDefault="003E231F" w:rsidP="003E231F">
      <w:pPr>
        <w:tabs>
          <w:tab w:val="left" w:pos="3099"/>
        </w:tabs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>
        <w:rPr>
          <w:sz w:val="14"/>
          <w:szCs w:val="14"/>
          <w:vertAlign w:val="superscript"/>
        </w:rPr>
        <w:t>1</w:t>
      </w:r>
      <w:r>
        <w:rPr>
          <w:i/>
          <w:iCs/>
          <w:sz w:val="20"/>
          <w:szCs w:val="20"/>
        </w:rPr>
        <w:t>Faculty of Science, University of Kragujevac, Serbia</w:t>
      </w:r>
    </w:p>
    <w:p w14:paraId="44AED9A7" w14:textId="0B60BC1E" w:rsidR="000E080A" w:rsidRDefault="003E231F" w:rsidP="003E231F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>
        <w:rPr>
          <w:iCs/>
          <w:sz w:val="14"/>
          <w:szCs w:val="14"/>
          <w:vertAlign w:val="superscript"/>
        </w:rPr>
        <w:t>2</w:t>
      </w:r>
      <w:r w:rsidR="009D51BC">
        <w:rPr>
          <w:i/>
          <w:iCs/>
          <w:sz w:val="20"/>
          <w:szCs w:val="20"/>
        </w:rPr>
        <w:t xml:space="preserve">Academy of Professional </w:t>
      </w:r>
      <w:r w:rsidR="000E080A">
        <w:rPr>
          <w:i/>
          <w:iCs/>
          <w:sz w:val="20"/>
          <w:szCs w:val="20"/>
        </w:rPr>
        <w:t>Studies</w:t>
      </w:r>
      <w:r w:rsidR="009D51BC">
        <w:rPr>
          <w:i/>
          <w:iCs/>
          <w:sz w:val="20"/>
          <w:szCs w:val="20"/>
        </w:rPr>
        <w:t xml:space="preserve"> </w:t>
      </w:r>
      <w:proofErr w:type="spellStart"/>
      <w:r w:rsidR="009D51BC">
        <w:rPr>
          <w:i/>
          <w:iCs/>
          <w:sz w:val="20"/>
          <w:szCs w:val="20"/>
        </w:rPr>
        <w:t>Sumadia</w:t>
      </w:r>
      <w:proofErr w:type="spellEnd"/>
      <w:r w:rsidR="000E080A">
        <w:rPr>
          <w:i/>
          <w:iCs/>
          <w:sz w:val="20"/>
          <w:szCs w:val="20"/>
        </w:rPr>
        <w:t xml:space="preserve">, </w:t>
      </w:r>
      <w:r w:rsidR="009D51BC">
        <w:rPr>
          <w:i/>
          <w:iCs/>
          <w:sz w:val="20"/>
          <w:szCs w:val="20"/>
        </w:rPr>
        <w:t>Department in</w:t>
      </w:r>
      <w:r w:rsidR="000E080A">
        <w:rPr>
          <w:i/>
          <w:iCs/>
          <w:sz w:val="20"/>
          <w:szCs w:val="20"/>
        </w:rPr>
        <w:t xml:space="preserve"> Kragujevac, Serbia </w:t>
      </w:r>
    </w:p>
    <w:p w14:paraId="02E0C4CC" w14:textId="17605EB9" w:rsidR="00787FAC" w:rsidRPr="00787FAC" w:rsidRDefault="00787FAC" w:rsidP="000E080A">
      <w:pPr>
        <w:autoSpaceDE w:val="0"/>
        <w:autoSpaceDN w:val="0"/>
        <w:adjustRightInd w:val="0"/>
        <w:jc w:val="center"/>
        <w:rPr>
          <w:iCs/>
          <w:sz w:val="20"/>
          <w:szCs w:val="20"/>
        </w:rPr>
      </w:pPr>
      <w:r w:rsidRPr="00787FAC">
        <w:rPr>
          <w:iCs/>
          <w:sz w:val="20"/>
          <w:szCs w:val="20"/>
        </w:rPr>
        <w:t>e-mail:</w:t>
      </w:r>
      <w:r w:rsidR="00866E52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kurtovicmaida@gmail.com</w:t>
      </w:r>
    </w:p>
    <w:p w14:paraId="03EA7385" w14:textId="77777777" w:rsidR="002E4DAA" w:rsidRDefault="002E4DAA" w:rsidP="005434D7">
      <w:pPr>
        <w:jc w:val="both"/>
        <w:rPr>
          <w:lang w:val="sr-Latn-RS"/>
        </w:rPr>
      </w:pPr>
    </w:p>
    <w:p w14:paraId="545E6BA4" w14:textId="68A020A5" w:rsidR="000C20EF" w:rsidRDefault="00DC3E9D" w:rsidP="005434D7">
      <w:pPr>
        <w:jc w:val="both"/>
        <w:rPr>
          <w:rFonts w:eastAsiaTheme="minorEastAsia"/>
          <w:sz w:val="22"/>
          <w:szCs w:val="22"/>
        </w:rPr>
      </w:pPr>
      <w:r w:rsidRPr="003E231F">
        <w:rPr>
          <w:sz w:val="22"/>
          <w:szCs w:val="22"/>
          <w:lang w:val="sr-Latn-RS"/>
        </w:rPr>
        <w:t xml:space="preserve">In </w:t>
      </w:r>
      <w:r w:rsidR="000C20EF" w:rsidRPr="003E231F">
        <w:rPr>
          <w:sz w:val="22"/>
          <w:szCs w:val="22"/>
          <w:lang w:val="sr-Latn-RS"/>
        </w:rPr>
        <w:t>this paper</w:t>
      </w:r>
      <w:r w:rsidR="003E231F">
        <w:rPr>
          <w:sz w:val="22"/>
          <w:szCs w:val="22"/>
        </w:rPr>
        <w:t xml:space="preserve">, we will </w:t>
      </w:r>
      <w:r w:rsidR="009C5BE1">
        <w:rPr>
          <w:sz w:val="22"/>
          <w:szCs w:val="22"/>
        </w:rPr>
        <w:t>analyze</w:t>
      </w:r>
      <w:r w:rsidRPr="003E231F">
        <w:rPr>
          <w:sz w:val="22"/>
          <w:szCs w:val="22"/>
        </w:rPr>
        <w:t xml:space="preserve"> the transiti</w:t>
      </w:r>
      <w:r w:rsidR="00AE7573" w:rsidRPr="003E231F">
        <w:rPr>
          <w:sz w:val="22"/>
          <w:szCs w:val="22"/>
        </w:rPr>
        <w:t xml:space="preserve">on </w:t>
      </w:r>
      <w:r w:rsidR="009C5BE1" w:rsidRPr="003E231F">
        <w:rPr>
          <w:sz w:val="22"/>
          <w:szCs w:val="22"/>
        </w:rPr>
        <w:t>between</w:t>
      </w:r>
      <w:r w:rsidRPr="003E231F">
        <w:rPr>
          <w:sz w:val="22"/>
          <w:szCs w:val="22"/>
        </w:rPr>
        <w:t xml:space="preserve"> atomic states of neon</w:t>
      </w:r>
      <w:r w:rsidR="00DD5394">
        <w:rPr>
          <w:sz w:val="22"/>
          <w:szCs w:val="22"/>
        </w:rPr>
        <w:t xml:space="preserve"> </w:t>
      </w:r>
      <w:r w:rsidRPr="003E231F">
        <w:rPr>
          <w:sz w:val="22"/>
          <w:szCs w:val="22"/>
        </w:rPr>
        <w:t>under the influence of an adiabatic a</w:t>
      </w:r>
      <w:r w:rsidR="003E231F">
        <w:rPr>
          <w:sz w:val="22"/>
          <w:szCs w:val="22"/>
        </w:rPr>
        <w:t>pproximation. We examined</w:t>
      </w:r>
      <w:r w:rsidR="00DD5394">
        <w:rPr>
          <w:sz w:val="22"/>
          <w:szCs w:val="22"/>
        </w:rPr>
        <w:t xml:space="preserve"> transition</w:t>
      </w:r>
      <w:r w:rsidRPr="003E231F">
        <w:rPr>
          <w:sz w:val="22"/>
          <w:szCs w:val="22"/>
        </w:rPr>
        <w:t xml:space="preserve"> in two-level systems because the majority of the semiclassical </w:t>
      </w:r>
      <w:r w:rsidR="008A75C2" w:rsidRPr="003E231F">
        <w:rPr>
          <w:sz w:val="22"/>
          <w:szCs w:val="22"/>
        </w:rPr>
        <w:t>calculatio</w:t>
      </w:r>
      <w:r w:rsidR="00AE7573" w:rsidRPr="003E231F">
        <w:rPr>
          <w:sz w:val="22"/>
          <w:szCs w:val="22"/>
        </w:rPr>
        <w:t>n</w:t>
      </w:r>
      <w:r w:rsidR="008A75C2" w:rsidRPr="003E231F">
        <w:rPr>
          <w:sz w:val="22"/>
          <w:szCs w:val="22"/>
        </w:rPr>
        <w:t xml:space="preserve">s </w:t>
      </w:r>
      <w:r w:rsidRPr="003E231F">
        <w:rPr>
          <w:sz w:val="22"/>
          <w:szCs w:val="22"/>
        </w:rPr>
        <w:t xml:space="preserve">can be brought to </w:t>
      </w:r>
      <w:proofErr w:type="gramStart"/>
      <w:r w:rsidRPr="003E231F">
        <w:rPr>
          <w:sz w:val="22"/>
          <w:szCs w:val="22"/>
        </w:rPr>
        <w:t>a final result</w:t>
      </w:r>
      <w:proofErr w:type="gramEnd"/>
      <w:r w:rsidRPr="003E231F">
        <w:rPr>
          <w:sz w:val="22"/>
          <w:szCs w:val="22"/>
        </w:rPr>
        <w:t xml:space="preserve"> [1-3]. This was </w:t>
      </w:r>
      <w:r w:rsidR="00AE7573" w:rsidRPr="003E231F">
        <w:rPr>
          <w:sz w:val="22"/>
          <w:szCs w:val="22"/>
        </w:rPr>
        <w:t>achieved</w:t>
      </w:r>
      <w:r w:rsidRPr="003E231F">
        <w:rPr>
          <w:sz w:val="22"/>
          <w:szCs w:val="22"/>
        </w:rPr>
        <w:t xml:space="preserve"> using the well-known equation for transition ampl</w:t>
      </w:r>
      <w:r w:rsidR="008A75C2" w:rsidRPr="003E231F">
        <w:rPr>
          <w:sz w:val="22"/>
          <w:szCs w:val="22"/>
        </w:rPr>
        <w:t xml:space="preserve">itude [4]: </w:t>
      </w:r>
      <m:oMath>
        <m:sSub>
          <m:sSubPr>
            <m:ctrlPr>
              <w:rPr>
                <w:rFonts w:ascii="Cambria Math" w:eastAsiaTheme="minorHAnsi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A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mn</m:t>
            </m:r>
          </m:sub>
        </m:sSub>
        <m:r>
          <w:rPr>
            <w:rFonts w:ascii="Cambria Math" w:hAnsi="Cambria Math"/>
            <w:sz w:val="22"/>
            <w:szCs w:val="22"/>
          </w:rPr>
          <m:t xml:space="preserve">=i 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Exp</m:t>
        </m:r>
        <m:d>
          <m:dPr>
            <m:begChr m:val="["/>
            <m:endChr m:val="]"/>
            <m:ctrlPr>
              <w:rPr>
                <w:rFonts w:ascii="Cambria Math" w:eastAsiaTheme="minorHAnsi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i</m:t>
            </m:r>
            <m:nary>
              <m:naryPr>
                <m:limLoc m:val="subSup"/>
                <m:ctrlPr>
                  <w:rPr>
                    <w:rFonts w:ascii="Cambria Math" w:eastAsiaTheme="minorHAnsi" w:hAnsi="Cambria Math"/>
                    <w:i/>
                    <w:sz w:val="22"/>
                    <w:szCs w:val="22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sub>
                </m:sSub>
              </m:sub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τ</m:t>
                </m:r>
              </m:sup>
              <m:e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mn</m:t>
                    </m:r>
                  </m:sub>
                </m:sSub>
              </m:e>
            </m:nary>
            <m:r>
              <w:rPr>
                <w:rFonts w:ascii="Cambria Math" w:hAnsi="Cambria Math"/>
                <w:sz w:val="22"/>
                <w:szCs w:val="22"/>
              </w:rPr>
              <m:t>dt</m:t>
            </m:r>
          </m:e>
        </m:d>
      </m:oMath>
      <w:r w:rsidR="008A75C2" w:rsidRPr="003E231F">
        <w:rPr>
          <w:rFonts w:eastAsiaTheme="minorEastAsia"/>
          <w:sz w:val="22"/>
          <w:szCs w:val="22"/>
        </w:rPr>
        <w:t>, where</w:t>
      </w:r>
      <m:oMath>
        <m:sSub>
          <m:sSubPr>
            <m:ctrlPr>
              <w:rPr>
                <w:rFonts w:ascii="Cambria Math" w:eastAsiaTheme="minorHAnsi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 xml:space="preserve"> ω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mn</m:t>
            </m:r>
          </m:sub>
        </m:sSub>
      </m:oMath>
      <w:r w:rsidR="00FD3866">
        <w:rPr>
          <w:rFonts w:eastAsiaTheme="minorEastAsia"/>
          <w:sz w:val="22"/>
          <w:szCs w:val="22"/>
        </w:rPr>
        <w:t xml:space="preserve"> is </w:t>
      </w:r>
      <w:r w:rsidR="0098611D">
        <w:rPr>
          <w:rFonts w:eastAsiaTheme="minorEastAsia"/>
          <w:sz w:val="22"/>
          <w:szCs w:val="22"/>
        </w:rPr>
        <w:t xml:space="preserve">the </w:t>
      </w:r>
      <w:r w:rsidR="00FD3866">
        <w:rPr>
          <w:rFonts w:eastAsiaTheme="minorEastAsia"/>
          <w:sz w:val="22"/>
          <w:szCs w:val="22"/>
        </w:rPr>
        <w:t xml:space="preserve">distance between levels, </w:t>
      </w:r>
      <m:oMath>
        <m:sSub>
          <m:sSubPr>
            <m:ctrlPr>
              <w:rPr>
                <w:rFonts w:ascii="Cambria Math" w:eastAsiaTheme="minorHAnsi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</m:oMath>
      <w:r w:rsidR="000C20EF" w:rsidRPr="003E231F">
        <w:rPr>
          <w:rFonts w:eastAsiaTheme="minorEastAsia"/>
          <w:sz w:val="22"/>
          <w:szCs w:val="22"/>
        </w:rPr>
        <w:t xml:space="preserve"> denotes </w:t>
      </w:r>
      <w:r w:rsidR="008A75C2" w:rsidRPr="003E231F">
        <w:rPr>
          <w:rFonts w:eastAsiaTheme="minorEastAsia"/>
          <w:sz w:val="22"/>
          <w:szCs w:val="22"/>
        </w:rPr>
        <w:t>the point on the real</w:t>
      </w:r>
      <w:r w:rsidR="00B5159F" w:rsidRPr="003E231F">
        <w:rPr>
          <w:rFonts w:eastAsiaTheme="minorEastAsia"/>
          <w:sz w:val="22"/>
          <w:szCs w:val="22"/>
        </w:rPr>
        <w:t>-</w:t>
      </w:r>
      <w:r w:rsidR="008A75C2" w:rsidRPr="003E231F">
        <w:rPr>
          <w:rFonts w:eastAsiaTheme="minorEastAsia"/>
          <w:sz w:val="22"/>
          <w:szCs w:val="22"/>
        </w:rPr>
        <w:t xml:space="preserve">time axis and </w:t>
      </w:r>
      <m:oMath>
        <m:r>
          <w:rPr>
            <w:rFonts w:ascii="Cambria Math" w:hAnsi="Cambria Math"/>
            <w:sz w:val="22"/>
            <w:szCs w:val="22"/>
          </w:rPr>
          <m:t>τ</m:t>
        </m:r>
      </m:oMath>
      <w:r w:rsidR="008A75C2" w:rsidRPr="003E231F">
        <w:rPr>
          <w:rFonts w:eastAsiaTheme="minorEastAsia"/>
          <w:sz w:val="22"/>
          <w:szCs w:val="22"/>
        </w:rPr>
        <w:t xml:space="preserve"> is </w:t>
      </w:r>
      <w:r w:rsidR="008A75C2" w:rsidRPr="003E231F">
        <w:rPr>
          <w:sz w:val="22"/>
          <w:szCs w:val="22"/>
        </w:rPr>
        <w:t>the upper half-plane of complex time that sa</w:t>
      </w:r>
      <w:r w:rsidR="00DD5394">
        <w:rPr>
          <w:sz w:val="22"/>
          <w:szCs w:val="22"/>
        </w:rPr>
        <w:t>tisfies</w:t>
      </w:r>
      <w:r w:rsidR="00AE7573" w:rsidRPr="003E231F">
        <w:rPr>
          <w:sz w:val="22"/>
          <w:szCs w:val="22"/>
        </w:rPr>
        <w:t xml:space="preserve"> equality </w:t>
      </w:r>
      <w:r w:rsidR="009C5BE1" w:rsidRPr="003E231F">
        <w:rPr>
          <w:sz w:val="22"/>
          <w:szCs w:val="22"/>
        </w:rPr>
        <w:t>between</w:t>
      </w:r>
      <w:r w:rsidR="000C20EF" w:rsidRPr="003E231F">
        <w:rPr>
          <w:sz w:val="22"/>
          <w:szCs w:val="22"/>
        </w:rPr>
        <w:t xml:space="preserve"> </w:t>
      </w:r>
      <w:r w:rsidR="008A75C2" w:rsidRPr="003E231F">
        <w:rPr>
          <w:sz w:val="22"/>
          <w:szCs w:val="22"/>
        </w:rPr>
        <w:t xml:space="preserve">the initial, </w:t>
      </w:r>
      <m:oMath>
        <m:sSub>
          <m:sSubPr>
            <m:ctrlPr>
              <w:rPr>
                <w:rFonts w:ascii="Cambria Math" w:eastAsiaTheme="minorHAnsi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E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n</m:t>
            </m:r>
          </m:sub>
        </m:sSub>
      </m:oMath>
      <w:r w:rsidR="000C20EF" w:rsidRPr="003E231F">
        <w:rPr>
          <w:rFonts w:eastAsiaTheme="minorEastAsia"/>
          <w:sz w:val="22"/>
          <w:szCs w:val="22"/>
        </w:rPr>
        <w:t xml:space="preserve">, and the final, </w:t>
      </w:r>
      <m:oMath>
        <m:sSub>
          <m:sSubPr>
            <m:ctrlPr>
              <w:rPr>
                <w:rFonts w:ascii="Cambria Math" w:eastAsiaTheme="minorHAnsi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E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m</m:t>
            </m:r>
          </m:sub>
        </m:sSub>
      </m:oMath>
      <w:r w:rsidR="000C20EF" w:rsidRPr="003E231F">
        <w:rPr>
          <w:rFonts w:eastAsiaTheme="minorEastAsia"/>
          <w:sz w:val="22"/>
          <w:szCs w:val="22"/>
        </w:rPr>
        <w:t>, energies [</w:t>
      </w:r>
      <w:r w:rsidR="00F964BC">
        <w:rPr>
          <w:rFonts w:eastAsiaTheme="minorEastAsia"/>
          <w:sz w:val="22"/>
          <w:szCs w:val="22"/>
        </w:rPr>
        <w:t>5</w:t>
      </w:r>
      <w:r w:rsidR="000C20EF" w:rsidRPr="003E231F">
        <w:rPr>
          <w:rFonts w:eastAsiaTheme="minorEastAsia"/>
          <w:sz w:val="22"/>
          <w:szCs w:val="22"/>
        </w:rPr>
        <w:t xml:space="preserve">]: </w:t>
      </w:r>
      <m:oMath>
        <m:sSub>
          <m:sSubPr>
            <m:ctrlPr>
              <w:rPr>
                <w:rFonts w:ascii="Cambria Math" w:eastAsiaTheme="minorHAnsi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E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τ</m:t>
            </m:r>
          </m:e>
        </m:d>
        <m:r>
          <w:rPr>
            <w:rFonts w:ascii="Cambria Math" w:hAnsi="Cambria Math"/>
            <w:sz w:val="22"/>
            <w:szCs w:val="22"/>
          </w:rPr>
          <m:t>=</m:t>
        </m:r>
        <m:sSub>
          <m:sSubPr>
            <m:ctrlPr>
              <w:rPr>
                <w:rFonts w:ascii="Cambria Math" w:eastAsiaTheme="minorHAnsi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E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m</m:t>
            </m:r>
          </m:sub>
        </m:sSub>
        <m:r>
          <w:rPr>
            <w:rFonts w:ascii="Cambria Math" w:hAnsi="Cambria Math"/>
            <w:sz w:val="22"/>
            <w:szCs w:val="22"/>
          </w:rPr>
          <m:t>(τ)</m:t>
        </m:r>
      </m:oMath>
      <w:r w:rsidR="000C20EF" w:rsidRPr="003E231F">
        <w:rPr>
          <w:rFonts w:eastAsiaTheme="minorEastAsia"/>
          <w:sz w:val="22"/>
          <w:szCs w:val="22"/>
        </w:rPr>
        <w:t>. To compare our results with other theoretical and experimental findings [6-8]</w:t>
      </w:r>
      <w:r w:rsidR="005434D7" w:rsidRPr="003E231F">
        <w:rPr>
          <w:rFonts w:eastAsiaTheme="minorEastAsia"/>
          <w:sz w:val="22"/>
          <w:szCs w:val="22"/>
        </w:rPr>
        <w:t xml:space="preserve">, </w:t>
      </w:r>
      <w:r w:rsidR="003E231F">
        <w:rPr>
          <w:rFonts w:eastAsiaTheme="minorEastAsia"/>
          <w:sz w:val="22"/>
          <w:szCs w:val="22"/>
        </w:rPr>
        <w:t>we included</w:t>
      </w:r>
      <w:r w:rsidR="000C20EF" w:rsidRPr="003E231F">
        <w:rPr>
          <w:rFonts w:eastAsiaTheme="minorEastAsia"/>
          <w:sz w:val="22"/>
          <w:szCs w:val="22"/>
        </w:rPr>
        <w:t xml:space="preserve"> the influence of the perturbated ionization potential</w:t>
      </w:r>
      <w:r w:rsidR="003E231F">
        <w:rPr>
          <w:rFonts w:eastAsiaTheme="minorEastAsia"/>
          <w:sz w:val="22"/>
          <w:szCs w:val="22"/>
        </w:rPr>
        <w:t xml:space="preserve"> in our investigation</w:t>
      </w:r>
      <w:r w:rsidR="000C20EF" w:rsidRPr="003E231F">
        <w:rPr>
          <w:rFonts w:eastAsiaTheme="minorEastAsia"/>
          <w:sz w:val="22"/>
          <w:szCs w:val="22"/>
        </w:rPr>
        <w:t xml:space="preserve">. </w:t>
      </w:r>
      <w:r w:rsidR="00DF0FD8" w:rsidRPr="003E231F">
        <w:rPr>
          <w:rFonts w:eastAsiaTheme="minorEastAsia"/>
          <w:sz w:val="22"/>
          <w:szCs w:val="22"/>
        </w:rPr>
        <w:t>In addition, w</w:t>
      </w:r>
      <w:r w:rsidR="003E231F">
        <w:rPr>
          <w:rFonts w:eastAsiaTheme="minorEastAsia"/>
          <w:sz w:val="22"/>
          <w:szCs w:val="22"/>
        </w:rPr>
        <w:t xml:space="preserve">e performed calculations with </w:t>
      </w:r>
      <w:r w:rsidR="005434D7" w:rsidRPr="003E231F">
        <w:rPr>
          <w:rFonts w:eastAsiaTheme="minorEastAsia"/>
          <w:sz w:val="22"/>
          <w:szCs w:val="22"/>
        </w:rPr>
        <w:t>linear and time-dependent laser profile</w:t>
      </w:r>
      <w:r w:rsidR="000248B9" w:rsidRPr="003E231F">
        <w:rPr>
          <w:rFonts w:eastAsiaTheme="minorEastAsia"/>
          <w:sz w:val="22"/>
          <w:szCs w:val="22"/>
        </w:rPr>
        <w:t>s</w:t>
      </w:r>
      <w:r w:rsidR="005434D7" w:rsidRPr="003E231F">
        <w:rPr>
          <w:rFonts w:eastAsiaTheme="minorEastAsia"/>
          <w:sz w:val="22"/>
          <w:szCs w:val="22"/>
        </w:rPr>
        <w:t xml:space="preserve">. Our </w:t>
      </w:r>
      <w:r w:rsidR="00266934">
        <w:rPr>
          <w:rFonts w:eastAsiaTheme="minorEastAsia"/>
          <w:sz w:val="22"/>
          <w:szCs w:val="22"/>
        </w:rPr>
        <w:t>results</w:t>
      </w:r>
      <w:r w:rsidR="00266934" w:rsidRPr="003E231F">
        <w:rPr>
          <w:rFonts w:eastAsiaTheme="minorEastAsia"/>
          <w:sz w:val="22"/>
          <w:szCs w:val="22"/>
        </w:rPr>
        <w:t xml:space="preserve"> </w:t>
      </w:r>
      <w:r w:rsidR="005434D7" w:rsidRPr="003E231F">
        <w:rPr>
          <w:rFonts w:eastAsiaTheme="minorEastAsia"/>
          <w:sz w:val="22"/>
          <w:szCs w:val="22"/>
        </w:rPr>
        <w:t>clearly indicated t</w:t>
      </w:r>
      <w:r w:rsidR="00F83865" w:rsidRPr="003E231F">
        <w:rPr>
          <w:rFonts w:eastAsiaTheme="minorEastAsia"/>
          <w:sz w:val="22"/>
          <w:szCs w:val="22"/>
        </w:rPr>
        <w:t xml:space="preserve">hat </w:t>
      </w:r>
      <w:r w:rsidR="005434D7" w:rsidRPr="003E231F">
        <w:rPr>
          <w:rFonts w:eastAsiaTheme="minorEastAsia"/>
          <w:sz w:val="22"/>
          <w:szCs w:val="22"/>
        </w:rPr>
        <w:t xml:space="preserve">change of </w:t>
      </w:r>
      <w:r w:rsidR="00DF0FD8" w:rsidRPr="003E231F">
        <w:rPr>
          <w:rFonts w:eastAsiaTheme="minorEastAsia"/>
          <w:sz w:val="22"/>
          <w:szCs w:val="22"/>
        </w:rPr>
        <w:t>the above-mentioned</w:t>
      </w:r>
      <w:r w:rsidR="00F83865" w:rsidRPr="003E231F">
        <w:rPr>
          <w:rFonts w:eastAsiaTheme="minorEastAsia"/>
          <w:sz w:val="22"/>
          <w:szCs w:val="22"/>
        </w:rPr>
        <w:t xml:space="preserve"> parameters</w:t>
      </w:r>
      <w:r w:rsidR="00DF0FD8" w:rsidRPr="003E231F">
        <w:rPr>
          <w:rFonts w:eastAsiaTheme="minorEastAsia"/>
          <w:sz w:val="22"/>
          <w:szCs w:val="22"/>
        </w:rPr>
        <w:t xml:space="preserve">, </w:t>
      </w:r>
      <w:r w:rsidR="00CF79E8" w:rsidRPr="003E231F">
        <w:rPr>
          <w:rFonts w:eastAsiaTheme="minorEastAsia"/>
          <w:sz w:val="22"/>
          <w:szCs w:val="22"/>
        </w:rPr>
        <w:t>i.e.,</w:t>
      </w:r>
      <w:r w:rsidR="00DF0FD8" w:rsidRPr="003E231F">
        <w:rPr>
          <w:rFonts w:eastAsiaTheme="minorEastAsia"/>
          <w:sz w:val="22"/>
          <w:szCs w:val="22"/>
        </w:rPr>
        <w:t xml:space="preserve"> perturbation of ionization potential and change of the laser pulse,</w:t>
      </w:r>
      <w:r w:rsidR="005434D7" w:rsidRPr="003E231F">
        <w:rPr>
          <w:rFonts w:eastAsiaTheme="minorEastAsia"/>
          <w:sz w:val="22"/>
          <w:szCs w:val="22"/>
        </w:rPr>
        <w:t xml:space="preserve"> significant</w:t>
      </w:r>
      <w:r w:rsidR="002E4DAA" w:rsidRPr="003E231F">
        <w:rPr>
          <w:rFonts w:eastAsiaTheme="minorEastAsia"/>
          <w:sz w:val="22"/>
          <w:szCs w:val="22"/>
        </w:rPr>
        <w:t xml:space="preserve">ly </w:t>
      </w:r>
      <w:r w:rsidR="005434D7" w:rsidRPr="003E231F">
        <w:rPr>
          <w:rFonts w:eastAsiaTheme="minorEastAsia"/>
          <w:sz w:val="22"/>
          <w:szCs w:val="22"/>
        </w:rPr>
        <w:t>influe</w:t>
      </w:r>
      <w:r w:rsidR="000248B9" w:rsidRPr="003E231F">
        <w:rPr>
          <w:rFonts w:eastAsiaTheme="minorEastAsia"/>
          <w:sz w:val="22"/>
          <w:szCs w:val="22"/>
        </w:rPr>
        <w:t>n</w:t>
      </w:r>
      <w:r w:rsidR="003E231F">
        <w:rPr>
          <w:rFonts w:eastAsiaTheme="minorEastAsia"/>
          <w:sz w:val="22"/>
          <w:szCs w:val="22"/>
        </w:rPr>
        <w:t xml:space="preserve">ces the transition </w:t>
      </w:r>
      <w:r w:rsidR="00DD5394">
        <w:rPr>
          <w:rFonts w:eastAsiaTheme="minorEastAsia"/>
          <w:sz w:val="22"/>
          <w:szCs w:val="22"/>
        </w:rPr>
        <w:t>amplitude</w:t>
      </w:r>
      <w:r w:rsidR="005434D7" w:rsidRPr="003E231F">
        <w:rPr>
          <w:rFonts w:eastAsiaTheme="minorEastAsia"/>
          <w:sz w:val="22"/>
          <w:szCs w:val="22"/>
        </w:rPr>
        <w:t xml:space="preserve"> of ejected photoelectrons.</w:t>
      </w:r>
    </w:p>
    <w:p w14:paraId="4554577F" w14:textId="77777777" w:rsidR="00FD3866" w:rsidRDefault="00FD3866" w:rsidP="005434D7">
      <w:pPr>
        <w:jc w:val="both"/>
        <w:rPr>
          <w:rFonts w:eastAsiaTheme="minorEastAsia"/>
          <w:sz w:val="22"/>
          <w:szCs w:val="22"/>
        </w:rPr>
      </w:pPr>
    </w:p>
    <w:p w14:paraId="4FAD8764" w14:textId="77777777" w:rsidR="00FD3866" w:rsidRPr="00F931A8" w:rsidRDefault="00FD3866" w:rsidP="00FD386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1A8">
        <w:rPr>
          <w:sz w:val="22"/>
          <w:szCs w:val="22"/>
        </w:rPr>
        <w:t>R</w:t>
      </w:r>
      <w:r>
        <w:rPr>
          <w:sz w:val="22"/>
          <w:szCs w:val="22"/>
        </w:rPr>
        <w:t>EFERENCES</w:t>
      </w:r>
    </w:p>
    <w:p w14:paraId="4F2FE284" w14:textId="77777777" w:rsidR="002A368A" w:rsidRDefault="00FD3866" w:rsidP="00FD386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1A8">
        <w:rPr>
          <w:sz w:val="22"/>
          <w:szCs w:val="22"/>
        </w:rPr>
        <w:t xml:space="preserve">[1] </w:t>
      </w:r>
      <w:r w:rsidR="002A368A">
        <w:rPr>
          <w:sz w:val="22"/>
          <w:szCs w:val="22"/>
        </w:rPr>
        <w:t xml:space="preserve">M. V. </w:t>
      </w:r>
      <w:proofErr w:type="spellStart"/>
      <w:r w:rsidR="002A368A">
        <w:rPr>
          <w:sz w:val="22"/>
          <w:szCs w:val="22"/>
        </w:rPr>
        <w:t>Ammosov</w:t>
      </w:r>
      <w:proofErr w:type="spellEnd"/>
      <w:r w:rsidR="002A368A">
        <w:rPr>
          <w:sz w:val="22"/>
          <w:szCs w:val="22"/>
        </w:rPr>
        <w:t xml:space="preserve">, </w:t>
      </w:r>
      <w:proofErr w:type="spellStart"/>
      <w:r w:rsidR="002A368A">
        <w:rPr>
          <w:sz w:val="22"/>
          <w:szCs w:val="22"/>
        </w:rPr>
        <w:t>Sov</w:t>
      </w:r>
      <w:proofErr w:type="spellEnd"/>
      <w:r w:rsidR="002A368A">
        <w:rPr>
          <w:sz w:val="22"/>
          <w:szCs w:val="22"/>
        </w:rPr>
        <w:t>. Phys. JETP</w:t>
      </w:r>
      <w:r w:rsidR="002A368A" w:rsidRPr="002A368A">
        <w:rPr>
          <w:sz w:val="22"/>
          <w:szCs w:val="22"/>
        </w:rPr>
        <w:t xml:space="preserve"> 64, 1191</w:t>
      </w:r>
      <w:r w:rsidR="002A368A">
        <w:rPr>
          <w:sz w:val="22"/>
          <w:szCs w:val="22"/>
        </w:rPr>
        <w:t xml:space="preserve"> (1987)</w:t>
      </w:r>
      <w:r w:rsidR="002A368A" w:rsidRPr="002A368A">
        <w:rPr>
          <w:sz w:val="22"/>
          <w:szCs w:val="22"/>
        </w:rPr>
        <w:t>.</w:t>
      </w:r>
    </w:p>
    <w:p w14:paraId="7B11BDF6" w14:textId="77777777" w:rsidR="00FD3866" w:rsidRDefault="00FD3866" w:rsidP="00FD386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1A8">
        <w:rPr>
          <w:sz w:val="22"/>
          <w:szCs w:val="22"/>
        </w:rPr>
        <w:t xml:space="preserve">[2] </w:t>
      </w:r>
      <w:r w:rsidR="003E6790">
        <w:rPr>
          <w:sz w:val="22"/>
          <w:szCs w:val="22"/>
        </w:rPr>
        <w:t xml:space="preserve">V. S. Popov, </w:t>
      </w:r>
      <w:r w:rsidR="00E80AE7">
        <w:rPr>
          <w:sz w:val="22"/>
          <w:szCs w:val="22"/>
        </w:rPr>
        <w:t>P</w:t>
      </w:r>
      <w:r w:rsidR="00E80AE7" w:rsidRPr="00E80AE7">
        <w:rPr>
          <w:sz w:val="22"/>
          <w:szCs w:val="22"/>
        </w:rPr>
        <w:t>hys.-</w:t>
      </w:r>
      <w:proofErr w:type="spellStart"/>
      <w:r w:rsidR="00E80AE7" w:rsidRPr="00E80AE7">
        <w:rPr>
          <w:sz w:val="22"/>
          <w:szCs w:val="22"/>
        </w:rPr>
        <w:t>Uspekhi</w:t>
      </w:r>
      <w:proofErr w:type="spellEnd"/>
      <w:r w:rsidR="00E80AE7" w:rsidRPr="00E80AE7">
        <w:rPr>
          <w:sz w:val="22"/>
          <w:szCs w:val="22"/>
        </w:rPr>
        <w:t>.</w:t>
      </w:r>
      <w:r w:rsidR="003E6790" w:rsidRPr="003E6790">
        <w:rPr>
          <w:sz w:val="22"/>
          <w:szCs w:val="22"/>
        </w:rPr>
        <w:t xml:space="preserve"> 47(9), 855</w:t>
      </w:r>
      <w:r w:rsidR="00AA3951">
        <w:rPr>
          <w:sz w:val="22"/>
          <w:szCs w:val="22"/>
        </w:rPr>
        <w:t xml:space="preserve"> (2004)</w:t>
      </w:r>
      <w:r w:rsidR="003E6790" w:rsidRPr="003E6790">
        <w:rPr>
          <w:sz w:val="22"/>
          <w:szCs w:val="22"/>
        </w:rPr>
        <w:t>.</w:t>
      </w:r>
    </w:p>
    <w:p w14:paraId="72B188AA" w14:textId="77777777" w:rsidR="001A50B5" w:rsidRDefault="001A50B5" w:rsidP="00FD386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[3] N. I. </w:t>
      </w:r>
      <w:proofErr w:type="spellStart"/>
      <w:r w:rsidRPr="00075749">
        <w:rPr>
          <w:sz w:val="22"/>
          <w:szCs w:val="22"/>
        </w:rPr>
        <w:t>Shvetsov-Shilovski</w:t>
      </w:r>
      <w:proofErr w:type="spellEnd"/>
      <w:r w:rsidRPr="0007574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M. </w:t>
      </w:r>
      <w:proofErr w:type="spellStart"/>
      <w:r w:rsidRPr="00075749">
        <w:rPr>
          <w:sz w:val="22"/>
          <w:szCs w:val="22"/>
        </w:rPr>
        <w:t>Lein</w:t>
      </w:r>
      <w:proofErr w:type="spellEnd"/>
      <w:r w:rsidRPr="0007574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L. B. </w:t>
      </w:r>
      <w:r w:rsidRPr="00075749">
        <w:rPr>
          <w:sz w:val="22"/>
          <w:szCs w:val="22"/>
        </w:rPr>
        <w:t xml:space="preserve">Madsen, </w:t>
      </w:r>
      <w:r>
        <w:rPr>
          <w:sz w:val="22"/>
          <w:szCs w:val="22"/>
        </w:rPr>
        <w:t xml:space="preserve">E. </w:t>
      </w:r>
      <w:proofErr w:type="spellStart"/>
      <w:r w:rsidRPr="00075749">
        <w:rPr>
          <w:sz w:val="22"/>
          <w:szCs w:val="22"/>
        </w:rPr>
        <w:t>Räsänen</w:t>
      </w:r>
      <w:proofErr w:type="spellEnd"/>
      <w:r w:rsidRPr="00075749">
        <w:rPr>
          <w:sz w:val="22"/>
          <w:szCs w:val="22"/>
        </w:rPr>
        <w:t>,</w:t>
      </w:r>
      <w:r>
        <w:rPr>
          <w:sz w:val="22"/>
          <w:szCs w:val="22"/>
        </w:rPr>
        <w:t xml:space="preserve"> C.</w:t>
      </w:r>
      <w:r w:rsidRPr="00075749">
        <w:rPr>
          <w:sz w:val="22"/>
          <w:szCs w:val="22"/>
        </w:rPr>
        <w:t xml:space="preserve"> </w:t>
      </w:r>
      <w:proofErr w:type="spellStart"/>
      <w:r w:rsidRPr="00075749">
        <w:rPr>
          <w:sz w:val="22"/>
          <w:szCs w:val="22"/>
        </w:rPr>
        <w:t>Lemell</w:t>
      </w:r>
      <w:proofErr w:type="spellEnd"/>
      <w:r w:rsidRPr="0007574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J. </w:t>
      </w:r>
      <w:proofErr w:type="spellStart"/>
      <w:r w:rsidRPr="00075749">
        <w:rPr>
          <w:sz w:val="22"/>
          <w:szCs w:val="22"/>
        </w:rPr>
        <w:t>Burgdörfer</w:t>
      </w:r>
      <w:proofErr w:type="spellEnd"/>
      <w:r w:rsidRPr="00075749">
        <w:rPr>
          <w:sz w:val="22"/>
          <w:szCs w:val="22"/>
        </w:rPr>
        <w:t>,</w:t>
      </w:r>
      <w:r>
        <w:rPr>
          <w:sz w:val="22"/>
          <w:szCs w:val="22"/>
        </w:rPr>
        <w:t xml:space="preserve"> and</w:t>
      </w:r>
      <w:r w:rsidRPr="00075749">
        <w:rPr>
          <w:sz w:val="22"/>
          <w:szCs w:val="22"/>
        </w:rPr>
        <w:t xml:space="preserve"> K. </w:t>
      </w:r>
      <w:proofErr w:type="spellStart"/>
      <w:r w:rsidRPr="00075749">
        <w:rPr>
          <w:sz w:val="22"/>
          <w:szCs w:val="22"/>
        </w:rPr>
        <w:t>Tőkési</w:t>
      </w:r>
      <w:proofErr w:type="spellEnd"/>
      <w:r w:rsidRPr="0007574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E72CA9">
        <w:rPr>
          <w:sz w:val="22"/>
          <w:szCs w:val="22"/>
        </w:rPr>
        <w:t>Phys</w:t>
      </w:r>
      <w:r>
        <w:rPr>
          <w:sz w:val="22"/>
          <w:szCs w:val="22"/>
        </w:rPr>
        <w:t>.</w:t>
      </w:r>
      <w:r w:rsidRPr="00E72CA9">
        <w:rPr>
          <w:sz w:val="22"/>
          <w:szCs w:val="22"/>
        </w:rPr>
        <w:t xml:space="preserve"> Rev</w:t>
      </w:r>
      <w:r>
        <w:rPr>
          <w:sz w:val="22"/>
          <w:szCs w:val="22"/>
        </w:rPr>
        <w:t>.</w:t>
      </w:r>
      <w:r w:rsidRPr="00E72CA9">
        <w:rPr>
          <w:sz w:val="22"/>
          <w:szCs w:val="22"/>
        </w:rPr>
        <w:t xml:space="preserve"> A </w:t>
      </w:r>
      <w:r w:rsidRPr="00075749">
        <w:rPr>
          <w:sz w:val="22"/>
          <w:szCs w:val="22"/>
        </w:rPr>
        <w:t>94(1), 013415</w:t>
      </w:r>
      <w:r>
        <w:rPr>
          <w:sz w:val="22"/>
          <w:szCs w:val="22"/>
        </w:rPr>
        <w:t xml:space="preserve"> (2016)</w:t>
      </w:r>
      <w:r w:rsidRPr="00075749">
        <w:rPr>
          <w:sz w:val="22"/>
          <w:szCs w:val="22"/>
        </w:rPr>
        <w:t>.</w:t>
      </w:r>
    </w:p>
    <w:p w14:paraId="1FD4DD2B" w14:textId="77777777" w:rsidR="000D383E" w:rsidRPr="00E23BD2" w:rsidRDefault="000D383E" w:rsidP="00FD386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[4] </w:t>
      </w:r>
      <w:r w:rsidR="00B6218E" w:rsidRPr="00B6218E">
        <w:rPr>
          <w:sz w:val="22"/>
          <w:szCs w:val="22"/>
        </w:rPr>
        <w:t xml:space="preserve">N. B. </w:t>
      </w:r>
      <w:proofErr w:type="spellStart"/>
      <w:r w:rsidR="00B6218E" w:rsidRPr="00B6218E">
        <w:rPr>
          <w:sz w:val="22"/>
          <w:szCs w:val="22"/>
        </w:rPr>
        <w:t>Delone</w:t>
      </w:r>
      <w:proofErr w:type="spellEnd"/>
      <w:r w:rsidR="00B6218E" w:rsidRPr="00B6218E">
        <w:rPr>
          <w:sz w:val="22"/>
          <w:szCs w:val="22"/>
        </w:rPr>
        <w:t xml:space="preserve">, </w:t>
      </w:r>
      <w:r w:rsidR="00B6218E" w:rsidRPr="00393B6B">
        <w:rPr>
          <w:i/>
          <w:sz w:val="22"/>
          <w:szCs w:val="22"/>
        </w:rPr>
        <w:t>Basics of interaction of laser radiation with matter</w:t>
      </w:r>
      <w:r w:rsidR="00393B6B">
        <w:rPr>
          <w:sz w:val="22"/>
          <w:szCs w:val="22"/>
        </w:rPr>
        <w:t>,</w:t>
      </w:r>
      <w:r w:rsidR="00B6218E" w:rsidRPr="00B6218E">
        <w:rPr>
          <w:sz w:val="22"/>
          <w:szCs w:val="22"/>
        </w:rPr>
        <w:t xml:space="preserve"> </w:t>
      </w:r>
      <w:proofErr w:type="spellStart"/>
      <w:r w:rsidR="00B6218E" w:rsidRPr="00B6218E">
        <w:rPr>
          <w:sz w:val="22"/>
          <w:szCs w:val="22"/>
        </w:rPr>
        <w:t>Atlantica</w:t>
      </w:r>
      <w:proofErr w:type="spellEnd"/>
      <w:r w:rsidR="00B6218E" w:rsidRPr="00B6218E">
        <w:rPr>
          <w:sz w:val="22"/>
          <w:szCs w:val="22"/>
        </w:rPr>
        <w:t xml:space="preserve"> </w:t>
      </w:r>
      <w:proofErr w:type="spellStart"/>
      <w:r w:rsidR="00B6218E" w:rsidRPr="00B6218E">
        <w:rPr>
          <w:sz w:val="22"/>
          <w:szCs w:val="22"/>
        </w:rPr>
        <w:t>Séguier</w:t>
      </w:r>
      <w:proofErr w:type="spellEnd"/>
      <w:r w:rsidR="00B6218E" w:rsidRPr="00B6218E">
        <w:rPr>
          <w:sz w:val="22"/>
          <w:szCs w:val="22"/>
        </w:rPr>
        <w:t xml:space="preserve"> </w:t>
      </w:r>
      <w:proofErr w:type="spellStart"/>
      <w:r w:rsidR="00B6218E" w:rsidRPr="00B6218E">
        <w:rPr>
          <w:sz w:val="22"/>
          <w:szCs w:val="22"/>
        </w:rPr>
        <w:t>Frontières</w:t>
      </w:r>
      <w:proofErr w:type="spellEnd"/>
      <w:r w:rsidR="00393B6B">
        <w:rPr>
          <w:sz w:val="22"/>
          <w:szCs w:val="22"/>
        </w:rPr>
        <w:t>, (1993)</w:t>
      </w:r>
      <w:r w:rsidR="00B6218E" w:rsidRPr="00B6218E">
        <w:rPr>
          <w:sz w:val="22"/>
          <w:szCs w:val="22"/>
        </w:rPr>
        <w:t>.</w:t>
      </w:r>
    </w:p>
    <w:p w14:paraId="44357464" w14:textId="77777777" w:rsidR="00E27617" w:rsidRDefault="00E27617" w:rsidP="005434D7">
      <w:pPr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 xml:space="preserve">[5] </w:t>
      </w:r>
      <w:r w:rsidR="00637BC8">
        <w:rPr>
          <w:sz w:val="22"/>
          <w:szCs w:val="22"/>
          <w:lang w:val="sr-Latn-RS"/>
        </w:rPr>
        <w:t>V. P.</w:t>
      </w:r>
      <w:r w:rsidR="00637BC8" w:rsidRPr="00637BC8">
        <w:rPr>
          <w:sz w:val="22"/>
          <w:szCs w:val="22"/>
          <w:lang w:val="sr-Latn-RS"/>
        </w:rPr>
        <w:t xml:space="preserve"> </w:t>
      </w:r>
      <w:r w:rsidR="00637BC8">
        <w:rPr>
          <w:sz w:val="22"/>
          <w:szCs w:val="22"/>
          <w:lang w:val="sr-Latn-RS"/>
        </w:rPr>
        <w:t>Krainov</w:t>
      </w:r>
      <w:r w:rsidR="003E65ED">
        <w:rPr>
          <w:sz w:val="22"/>
          <w:szCs w:val="22"/>
          <w:lang w:val="sr-Latn-RS"/>
        </w:rPr>
        <w:t xml:space="preserve"> and</w:t>
      </w:r>
      <w:r w:rsidR="00637BC8">
        <w:rPr>
          <w:sz w:val="22"/>
          <w:szCs w:val="22"/>
          <w:lang w:val="sr-Latn-RS"/>
        </w:rPr>
        <w:t xml:space="preserve"> </w:t>
      </w:r>
      <w:r w:rsidR="0045352F" w:rsidRPr="00637BC8">
        <w:rPr>
          <w:sz w:val="22"/>
          <w:szCs w:val="22"/>
          <w:lang w:val="sr-Latn-RS"/>
        </w:rPr>
        <w:t>A. V</w:t>
      </w:r>
      <w:r w:rsidR="0045352F">
        <w:rPr>
          <w:sz w:val="22"/>
          <w:szCs w:val="22"/>
          <w:lang w:val="sr-Latn-RS"/>
        </w:rPr>
        <w:t xml:space="preserve">. </w:t>
      </w:r>
      <w:r w:rsidR="00637BC8" w:rsidRPr="00637BC8">
        <w:rPr>
          <w:sz w:val="22"/>
          <w:szCs w:val="22"/>
          <w:lang w:val="sr-Latn-RS"/>
        </w:rPr>
        <w:t xml:space="preserve">Sofronov, </w:t>
      </w:r>
      <w:r w:rsidR="00635E9E" w:rsidRPr="00E72CA9">
        <w:rPr>
          <w:sz w:val="22"/>
          <w:szCs w:val="22"/>
        </w:rPr>
        <w:t>Phys</w:t>
      </w:r>
      <w:r w:rsidR="00635E9E">
        <w:rPr>
          <w:sz w:val="22"/>
          <w:szCs w:val="22"/>
        </w:rPr>
        <w:t>.</w:t>
      </w:r>
      <w:r w:rsidR="00635E9E" w:rsidRPr="00E72CA9">
        <w:rPr>
          <w:sz w:val="22"/>
          <w:szCs w:val="22"/>
        </w:rPr>
        <w:t xml:space="preserve"> Rev</w:t>
      </w:r>
      <w:r w:rsidR="00635E9E">
        <w:rPr>
          <w:sz w:val="22"/>
          <w:szCs w:val="22"/>
        </w:rPr>
        <w:t>.</w:t>
      </w:r>
      <w:r w:rsidR="00635E9E" w:rsidRPr="00E72CA9">
        <w:rPr>
          <w:sz w:val="22"/>
          <w:szCs w:val="22"/>
        </w:rPr>
        <w:t xml:space="preserve"> A </w:t>
      </w:r>
      <w:r w:rsidR="00637BC8" w:rsidRPr="00637BC8">
        <w:rPr>
          <w:sz w:val="22"/>
          <w:szCs w:val="22"/>
          <w:lang w:val="sr-Latn-RS"/>
        </w:rPr>
        <w:t>77(6), 063418</w:t>
      </w:r>
      <w:r w:rsidR="0045352F">
        <w:rPr>
          <w:sz w:val="22"/>
          <w:szCs w:val="22"/>
          <w:lang w:val="sr-Latn-RS"/>
        </w:rPr>
        <w:t xml:space="preserve"> (2008)</w:t>
      </w:r>
      <w:r w:rsidR="00637BC8" w:rsidRPr="00637BC8">
        <w:rPr>
          <w:sz w:val="22"/>
          <w:szCs w:val="22"/>
          <w:lang w:val="sr-Latn-RS"/>
        </w:rPr>
        <w:t>.</w:t>
      </w:r>
    </w:p>
    <w:p w14:paraId="51BEFBE4" w14:textId="77777777" w:rsidR="000C3BAE" w:rsidRDefault="000C3BAE" w:rsidP="005434D7">
      <w:pPr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 xml:space="preserve">[6] </w:t>
      </w:r>
      <w:r w:rsidR="009240F4">
        <w:rPr>
          <w:sz w:val="22"/>
          <w:szCs w:val="22"/>
          <w:lang w:val="sr-Latn-RS"/>
        </w:rPr>
        <w:t xml:space="preserve">A. S. </w:t>
      </w:r>
      <w:r w:rsidR="009240F4" w:rsidRPr="00C216E2">
        <w:rPr>
          <w:sz w:val="22"/>
          <w:szCs w:val="22"/>
          <w:lang w:val="sr-Latn-RS"/>
        </w:rPr>
        <w:t xml:space="preserve">Kornev, </w:t>
      </w:r>
      <w:r w:rsidR="009240F4">
        <w:rPr>
          <w:sz w:val="22"/>
          <w:szCs w:val="22"/>
          <w:lang w:val="sr-Latn-RS"/>
        </w:rPr>
        <w:t xml:space="preserve">I. M. </w:t>
      </w:r>
      <w:r w:rsidR="009240F4" w:rsidRPr="00C216E2">
        <w:rPr>
          <w:sz w:val="22"/>
          <w:szCs w:val="22"/>
          <w:lang w:val="sr-Latn-RS"/>
        </w:rPr>
        <w:t xml:space="preserve">Semiletov, </w:t>
      </w:r>
      <w:r w:rsidR="009240F4">
        <w:rPr>
          <w:sz w:val="22"/>
          <w:szCs w:val="22"/>
          <w:lang w:val="sr-Latn-RS"/>
        </w:rPr>
        <w:t xml:space="preserve">and </w:t>
      </w:r>
      <w:r w:rsidR="009240F4" w:rsidRPr="00C216E2">
        <w:rPr>
          <w:sz w:val="22"/>
          <w:szCs w:val="22"/>
          <w:lang w:val="sr-Latn-RS"/>
        </w:rPr>
        <w:t xml:space="preserve">B. A. Zon, </w:t>
      </w:r>
      <w:r w:rsidR="009240F4" w:rsidRPr="00C41BA9">
        <w:rPr>
          <w:sz w:val="22"/>
          <w:szCs w:val="22"/>
          <w:lang w:val="sr-Latn-RS"/>
        </w:rPr>
        <w:t>J. Phys. B.</w:t>
      </w:r>
      <w:r w:rsidR="009240F4">
        <w:rPr>
          <w:sz w:val="22"/>
          <w:szCs w:val="22"/>
          <w:lang w:val="sr-Latn-RS"/>
        </w:rPr>
        <w:t xml:space="preserve"> </w:t>
      </w:r>
      <w:r w:rsidR="009240F4" w:rsidRPr="00C216E2">
        <w:rPr>
          <w:sz w:val="22"/>
          <w:szCs w:val="22"/>
          <w:lang w:val="sr-Latn-RS"/>
        </w:rPr>
        <w:t>47(20), 204026</w:t>
      </w:r>
      <w:r w:rsidR="009240F4">
        <w:rPr>
          <w:sz w:val="22"/>
          <w:szCs w:val="22"/>
          <w:lang w:val="sr-Latn-RS"/>
        </w:rPr>
        <w:t xml:space="preserve"> (2014)</w:t>
      </w:r>
      <w:r w:rsidR="009240F4" w:rsidRPr="00C216E2">
        <w:rPr>
          <w:sz w:val="22"/>
          <w:szCs w:val="22"/>
          <w:lang w:val="sr-Latn-RS"/>
        </w:rPr>
        <w:t>.</w:t>
      </w:r>
    </w:p>
    <w:p w14:paraId="26D23252" w14:textId="77777777" w:rsidR="009240F4" w:rsidRDefault="00A766B1" w:rsidP="005434D7">
      <w:pPr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 xml:space="preserve">[7] </w:t>
      </w:r>
      <w:r w:rsidR="009240F4">
        <w:rPr>
          <w:sz w:val="22"/>
          <w:szCs w:val="22"/>
          <w:lang w:val="sr-Latn-RS"/>
        </w:rPr>
        <w:t xml:space="preserve">J. E. </w:t>
      </w:r>
      <w:r w:rsidR="009240F4" w:rsidRPr="000C3BAE">
        <w:rPr>
          <w:sz w:val="22"/>
          <w:szCs w:val="22"/>
          <w:lang w:val="sr-Latn-RS"/>
        </w:rPr>
        <w:t xml:space="preserve">Calvert, </w:t>
      </w:r>
      <w:r w:rsidR="009240F4">
        <w:rPr>
          <w:sz w:val="22"/>
          <w:szCs w:val="22"/>
          <w:lang w:val="sr-Latn-RS"/>
        </w:rPr>
        <w:t xml:space="preserve">H. </w:t>
      </w:r>
      <w:r w:rsidR="009240F4" w:rsidRPr="000C3BAE">
        <w:rPr>
          <w:sz w:val="22"/>
          <w:szCs w:val="22"/>
          <w:lang w:val="sr-Latn-RS"/>
        </w:rPr>
        <w:t xml:space="preserve">Xu, </w:t>
      </w:r>
      <w:r w:rsidR="009240F4">
        <w:rPr>
          <w:sz w:val="22"/>
          <w:szCs w:val="22"/>
          <w:lang w:val="sr-Latn-RS"/>
        </w:rPr>
        <w:t xml:space="preserve">A. J. </w:t>
      </w:r>
      <w:r w:rsidR="009240F4" w:rsidRPr="000C3BAE">
        <w:rPr>
          <w:sz w:val="22"/>
          <w:szCs w:val="22"/>
          <w:lang w:val="sr-Latn-RS"/>
        </w:rPr>
        <w:t xml:space="preserve">Palmer, </w:t>
      </w:r>
      <w:r w:rsidR="009240F4">
        <w:rPr>
          <w:sz w:val="22"/>
          <w:szCs w:val="22"/>
          <w:lang w:val="sr-Latn-RS"/>
        </w:rPr>
        <w:t xml:space="preserve">R. D. </w:t>
      </w:r>
      <w:r w:rsidR="009240F4" w:rsidRPr="000C3BAE">
        <w:rPr>
          <w:sz w:val="22"/>
          <w:szCs w:val="22"/>
          <w:lang w:val="sr-Latn-RS"/>
        </w:rPr>
        <w:t xml:space="preserve">Glover, </w:t>
      </w:r>
      <w:r w:rsidR="009240F4">
        <w:rPr>
          <w:sz w:val="22"/>
          <w:szCs w:val="22"/>
          <w:lang w:val="sr-Latn-RS"/>
        </w:rPr>
        <w:t xml:space="preserve">D. E. </w:t>
      </w:r>
      <w:r w:rsidR="009240F4" w:rsidRPr="000C3BAE">
        <w:rPr>
          <w:sz w:val="22"/>
          <w:szCs w:val="22"/>
          <w:lang w:val="sr-Latn-RS"/>
        </w:rPr>
        <w:t>Laban, X</w:t>
      </w:r>
      <w:r w:rsidR="009240F4">
        <w:rPr>
          <w:sz w:val="22"/>
          <w:szCs w:val="22"/>
          <w:lang w:val="sr-Latn-RS"/>
        </w:rPr>
        <w:t xml:space="preserve">. M. </w:t>
      </w:r>
      <w:r w:rsidR="009240F4" w:rsidRPr="000C3BAE">
        <w:rPr>
          <w:sz w:val="22"/>
          <w:szCs w:val="22"/>
          <w:lang w:val="sr-Latn-RS"/>
        </w:rPr>
        <w:t xml:space="preserve">Tong, </w:t>
      </w:r>
      <w:r w:rsidR="009240F4">
        <w:rPr>
          <w:sz w:val="22"/>
          <w:szCs w:val="22"/>
          <w:lang w:val="sr-Latn-RS"/>
        </w:rPr>
        <w:t>and R. T.</w:t>
      </w:r>
      <w:r w:rsidR="009240F4" w:rsidRPr="000C3BAE">
        <w:rPr>
          <w:sz w:val="22"/>
          <w:szCs w:val="22"/>
          <w:lang w:val="sr-Latn-RS"/>
        </w:rPr>
        <w:t xml:space="preserve"> Sang, </w:t>
      </w:r>
      <w:r w:rsidR="009240F4" w:rsidRPr="00A766B1">
        <w:rPr>
          <w:sz w:val="22"/>
          <w:szCs w:val="22"/>
          <w:lang w:val="sr-Latn-RS"/>
        </w:rPr>
        <w:t>Sci. Rep.</w:t>
      </w:r>
      <w:r w:rsidR="009240F4" w:rsidRPr="000C3BAE">
        <w:rPr>
          <w:sz w:val="22"/>
          <w:szCs w:val="22"/>
          <w:lang w:val="sr-Latn-RS"/>
        </w:rPr>
        <w:t xml:space="preserve"> 6(1), 1-9</w:t>
      </w:r>
      <w:r w:rsidR="009240F4">
        <w:rPr>
          <w:sz w:val="22"/>
          <w:szCs w:val="22"/>
          <w:lang w:val="sr-Latn-RS"/>
        </w:rPr>
        <w:t xml:space="preserve"> (2016)</w:t>
      </w:r>
      <w:r w:rsidR="009240F4" w:rsidRPr="000C3BAE">
        <w:rPr>
          <w:sz w:val="22"/>
          <w:szCs w:val="22"/>
          <w:lang w:val="sr-Latn-RS"/>
        </w:rPr>
        <w:t>.</w:t>
      </w:r>
    </w:p>
    <w:p w14:paraId="68E13B1E" w14:textId="77777777" w:rsidR="000A3896" w:rsidRDefault="000A3896" w:rsidP="005434D7">
      <w:pPr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 xml:space="preserve">[8] </w:t>
      </w:r>
      <w:r w:rsidR="007A5DD9">
        <w:rPr>
          <w:sz w:val="22"/>
          <w:szCs w:val="22"/>
          <w:lang w:val="sr-Latn-RS"/>
        </w:rPr>
        <w:t xml:space="preserve">T. </w:t>
      </w:r>
      <w:r w:rsidR="007A5DD9" w:rsidRPr="007A5DD9">
        <w:rPr>
          <w:sz w:val="22"/>
          <w:szCs w:val="22"/>
          <w:lang w:val="sr-Latn-RS"/>
        </w:rPr>
        <w:t xml:space="preserve">Shaaran, </w:t>
      </w:r>
      <w:r w:rsidR="00822B9C">
        <w:rPr>
          <w:sz w:val="22"/>
          <w:szCs w:val="22"/>
          <w:lang w:val="sr-Latn-RS"/>
        </w:rPr>
        <w:t xml:space="preserve">N. </w:t>
      </w:r>
      <w:r w:rsidR="007A5DD9" w:rsidRPr="007A5DD9">
        <w:rPr>
          <w:sz w:val="22"/>
          <w:szCs w:val="22"/>
          <w:lang w:val="sr-Latn-RS"/>
        </w:rPr>
        <w:t xml:space="preserve">Camus, </w:t>
      </w:r>
      <w:r w:rsidR="00EA7583">
        <w:rPr>
          <w:sz w:val="22"/>
          <w:szCs w:val="22"/>
          <w:lang w:val="sr-Latn-RS"/>
        </w:rPr>
        <w:t xml:space="preserve">J. </w:t>
      </w:r>
      <w:r w:rsidR="007A5DD9" w:rsidRPr="007A5DD9">
        <w:rPr>
          <w:sz w:val="22"/>
          <w:szCs w:val="22"/>
          <w:lang w:val="sr-Latn-RS"/>
        </w:rPr>
        <w:t xml:space="preserve">Dura, </w:t>
      </w:r>
      <w:r w:rsidR="00304509">
        <w:rPr>
          <w:sz w:val="22"/>
          <w:szCs w:val="22"/>
          <w:lang w:val="sr-Latn-RS"/>
        </w:rPr>
        <w:t xml:space="preserve">L. </w:t>
      </w:r>
      <w:r w:rsidR="007A5DD9" w:rsidRPr="007A5DD9">
        <w:rPr>
          <w:sz w:val="22"/>
          <w:szCs w:val="22"/>
          <w:lang w:val="sr-Latn-RS"/>
        </w:rPr>
        <w:t xml:space="preserve">Fechner, </w:t>
      </w:r>
      <w:r w:rsidR="000076EB">
        <w:rPr>
          <w:sz w:val="22"/>
          <w:szCs w:val="22"/>
          <w:lang w:val="sr-Latn-RS"/>
        </w:rPr>
        <w:t xml:space="preserve">A. </w:t>
      </w:r>
      <w:r w:rsidR="007A5DD9" w:rsidRPr="007A5DD9">
        <w:rPr>
          <w:sz w:val="22"/>
          <w:szCs w:val="22"/>
          <w:lang w:val="sr-Latn-RS"/>
        </w:rPr>
        <w:t xml:space="preserve">Thai, </w:t>
      </w:r>
      <w:r w:rsidR="00A43E09">
        <w:rPr>
          <w:sz w:val="22"/>
          <w:szCs w:val="22"/>
          <w:lang w:val="sr-Latn-RS"/>
        </w:rPr>
        <w:t>A. Britz, and</w:t>
      </w:r>
      <w:r w:rsidR="007A5DD9" w:rsidRPr="007A5DD9">
        <w:rPr>
          <w:sz w:val="22"/>
          <w:szCs w:val="22"/>
          <w:lang w:val="sr-Latn-RS"/>
        </w:rPr>
        <w:t xml:space="preserve"> </w:t>
      </w:r>
      <w:r w:rsidR="00023082" w:rsidRPr="007A5DD9">
        <w:rPr>
          <w:sz w:val="22"/>
          <w:szCs w:val="22"/>
          <w:lang w:val="sr-Latn-RS"/>
        </w:rPr>
        <w:t xml:space="preserve">R. </w:t>
      </w:r>
      <w:r w:rsidR="007A5DD9" w:rsidRPr="007A5DD9">
        <w:rPr>
          <w:sz w:val="22"/>
          <w:szCs w:val="22"/>
          <w:lang w:val="sr-Latn-RS"/>
        </w:rPr>
        <w:t xml:space="preserve">Moshammer, </w:t>
      </w:r>
      <w:r w:rsidR="000A1798" w:rsidRPr="00E72CA9">
        <w:rPr>
          <w:sz w:val="22"/>
          <w:szCs w:val="22"/>
        </w:rPr>
        <w:t>Phys</w:t>
      </w:r>
      <w:r w:rsidR="000A1798">
        <w:rPr>
          <w:sz w:val="22"/>
          <w:szCs w:val="22"/>
        </w:rPr>
        <w:t>.</w:t>
      </w:r>
      <w:r w:rsidR="000A1798" w:rsidRPr="00E72CA9">
        <w:rPr>
          <w:sz w:val="22"/>
          <w:szCs w:val="22"/>
        </w:rPr>
        <w:t xml:space="preserve"> Rev</w:t>
      </w:r>
      <w:r w:rsidR="000A1798">
        <w:rPr>
          <w:sz w:val="22"/>
          <w:szCs w:val="22"/>
        </w:rPr>
        <w:t>.</w:t>
      </w:r>
      <w:r w:rsidR="000A1798" w:rsidRPr="00E72CA9">
        <w:rPr>
          <w:sz w:val="22"/>
          <w:szCs w:val="22"/>
        </w:rPr>
        <w:t xml:space="preserve"> A </w:t>
      </w:r>
      <w:r w:rsidR="007A5DD9" w:rsidRPr="007A5DD9">
        <w:rPr>
          <w:sz w:val="22"/>
          <w:szCs w:val="22"/>
          <w:lang w:val="sr-Latn-RS"/>
        </w:rPr>
        <w:t>99(2), 023421</w:t>
      </w:r>
      <w:r w:rsidR="00B90F95">
        <w:rPr>
          <w:sz w:val="22"/>
          <w:szCs w:val="22"/>
          <w:lang w:val="sr-Latn-RS"/>
        </w:rPr>
        <w:t xml:space="preserve"> (2019)</w:t>
      </w:r>
      <w:r w:rsidR="007A5DD9" w:rsidRPr="007A5DD9">
        <w:rPr>
          <w:sz w:val="22"/>
          <w:szCs w:val="22"/>
          <w:lang w:val="sr-Latn-RS"/>
        </w:rPr>
        <w:t>.</w:t>
      </w:r>
    </w:p>
    <w:p w14:paraId="23A5EB1B" w14:textId="77777777" w:rsidR="00A766B1" w:rsidRDefault="00A766B1" w:rsidP="005434D7">
      <w:pPr>
        <w:jc w:val="both"/>
        <w:rPr>
          <w:sz w:val="22"/>
          <w:szCs w:val="22"/>
          <w:lang w:val="sr-Latn-RS"/>
        </w:rPr>
      </w:pPr>
    </w:p>
    <w:p w14:paraId="2F39324B" w14:textId="77777777" w:rsidR="000C3BAE" w:rsidRPr="003E231F" w:rsidRDefault="000C3BAE" w:rsidP="005434D7">
      <w:pPr>
        <w:jc w:val="both"/>
        <w:rPr>
          <w:sz w:val="22"/>
          <w:szCs w:val="22"/>
          <w:lang w:val="sr-Latn-RS"/>
        </w:rPr>
      </w:pPr>
    </w:p>
    <w:sectPr w:rsidR="000C3BAE" w:rsidRPr="003E2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9D"/>
    <w:rsid w:val="000076EB"/>
    <w:rsid w:val="00023082"/>
    <w:rsid w:val="000248B9"/>
    <w:rsid w:val="00035292"/>
    <w:rsid w:val="00075749"/>
    <w:rsid w:val="000A1798"/>
    <w:rsid w:val="000A3896"/>
    <w:rsid w:val="000C20EF"/>
    <w:rsid w:val="000C3BAE"/>
    <w:rsid w:val="000D383E"/>
    <w:rsid w:val="000E080A"/>
    <w:rsid w:val="000F7BEA"/>
    <w:rsid w:val="001A50B5"/>
    <w:rsid w:val="00263996"/>
    <w:rsid w:val="00266934"/>
    <w:rsid w:val="002A368A"/>
    <w:rsid w:val="002E4DAA"/>
    <w:rsid w:val="00304509"/>
    <w:rsid w:val="00393B6B"/>
    <w:rsid w:val="003956D3"/>
    <w:rsid w:val="00396B3F"/>
    <w:rsid w:val="003E231F"/>
    <w:rsid w:val="003E65ED"/>
    <w:rsid w:val="003E6790"/>
    <w:rsid w:val="00407286"/>
    <w:rsid w:val="0045352F"/>
    <w:rsid w:val="005357D7"/>
    <w:rsid w:val="005434D7"/>
    <w:rsid w:val="00566A88"/>
    <w:rsid w:val="005D141B"/>
    <w:rsid w:val="0060591A"/>
    <w:rsid w:val="00633059"/>
    <w:rsid w:val="00635E9E"/>
    <w:rsid w:val="00637BC8"/>
    <w:rsid w:val="00693C0C"/>
    <w:rsid w:val="00787FAC"/>
    <w:rsid w:val="007A5DD9"/>
    <w:rsid w:val="00822B9C"/>
    <w:rsid w:val="00866E52"/>
    <w:rsid w:val="008A75C2"/>
    <w:rsid w:val="008D608A"/>
    <w:rsid w:val="009240F4"/>
    <w:rsid w:val="0098611D"/>
    <w:rsid w:val="009C5BE1"/>
    <w:rsid w:val="009D51BC"/>
    <w:rsid w:val="00A1665A"/>
    <w:rsid w:val="00A43E09"/>
    <w:rsid w:val="00A766B1"/>
    <w:rsid w:val="00AA3951"/>
    <w:rsid w:val="00AA4196"/>
    <w:rsid w:val="00AB6C98"/>
    <w:rsid w:val="00AE7573"/>
    <w:rsid w:val="00B44703"/>
    <w:rsid w:val="00B5159F"/>
    <w:rsid w:val="00B6218E"/>
    <w:rsid w:val="00B90F95"/>
    <w:rsid w:val="00C216E2"/>
    <w:rsid w:val="00C41BA9"/>
    <w:rsid w:val="00CD700C"/>
    <w:rsid w:val="00CF79E8"/>
    <w:rsid w:val="00D53677"/>
    <w:rsid w:val="00DA342A"/>
    <w:rsid w:val="00DC3E9D"/>
    <w:rsid w:val="00DD5394"/>
    <w:rsid w:val="00DF0FD8"/>
    <w:rsid w:val="00E27617"/>
    <w:rsid w:val="00E72CA9"/>
    <w:rsid w:val="00E73641"/>
    <w:rsid w:val="00E80AE7"/>
    <w:rsid w:val="00EA7583"/>
    <w:rsid w:val="00EB67AE"/>
    <w:rsid w:val="00F160EE"/>
    <w:rsid w:val="00F45B0E"/>
    <w:rsid w:val="00F83865"/>
    <w:rsid w:val="00F83FC8"/>
    <w:rsid w:val="00F964BC"/>
    <w:rsid w:val="00FD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AA00"/>
  <w15:chartTrackingRefBased/>
  <w15:docId w15:val="{98272C73-DCF9-4FC0-89AB-37BAECCF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5C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F7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9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79E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9E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2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Minela Kurtovic</dc:creator>
  <cp:keywords/>
  <dc:description/>
  <cp:lastModifiedBy>kg ivanchuk</cp:lastModifiedBy>
  <cp:revision>64</cp:revision>
  <dcterms:created xsi:type="dcterms:W3CDTF">2021-06-09T07:53:00Z</dcterms:created>
  <dcterms:modified xsi:type="dcterms:W3CDTF">2021-06-14T21:28:00Z</dcterms:modified>
</cp:coreProperties>
</file>