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6EB1E" w14:textId="77777777" w:rsidR="00CD1DFE" w:rsidRDefault="009332D0" w:rsidP="000602FD">
      <w:pPr>
        <w:autoSpaceDE w:val="0"/>
        <w:jc w:val="center"/>
        <w:rPr>
          <w:sz w:val="22"/>
          <w:szCs w:val="22"/>
        </w:rPr>
      </w:pPr>
      <w:r>
        <w:rPr>
          <w:b/>
          <w:sz w:val="28"/>
          <w:szCs w:val="28"/>
        </w:rPr>
        <w:t xml:space="preserve">Modeling of intersubband transitions in </w:t>
      </w:r>
      <w:r w:rsidR="000602FD">
        <w:rPr>
          <w:b/>
          <w:sz w:val="28"/>
          <w:szCs w:val="28"/>
        </w:rPr>
        <w:t>ZnO</w:t>
      </w:r>
      <w:r w:rsidR="006527D3" w:rsidRPr="006527D3">
        <w:rPr>
          <w:b/>
          <w:sz w:val="28"/>
          <w:szCs w:val="28"/>
        </w:rPr>
        <w:t>/</w:t>
      </w:r>
      <w:r w:rsidR="000602FD">
        <w:rPr>
          <w:b/>
          <w:sz w:val="28"/>
          <w:szCs w:val="28"/>
        </w:rPr>
        <w:t>ZnMgO</w:t>
      </w:r>
      <w:r w:rsidR="006527D3">
        <w:rPr>
          <w:b/>
          <w:sz w:val="28"/>
          <w:szCs w:val="28"/>
        </w:rPr>
        <w:t xml:space="preserve"> </w:t>
      </w:r>
      <w:r w:rsidR="000602FD">
        <w:rPr>
          <w:b/>
          <w:sz w:val="28"/>
          <w:szCs w:val="28"/>
        </w:rPr>
        <w:t xml:space="preserve">Coupled </w:t>
      </w:r>
      <w:r>
        <w:rPr>
          <w:b/>
          <w:sz w:val="28"/>
          <w:szCs w:val="28"/>
        </w:rPr>
        <w:br/>
      </w:r>
      <w:r w:rsidRPr="006527D3">
        <w:rPr>
          <w:b/>
          <w:sz w:val="28"/>
          <w:szCs w:val="28"/>
        </w:rPr>
        <w:t>Quantum</w:t>
      </w:r>
      <w:r>
        <w:rPr>
          <w:b/>
          <w:sz w:val="28"/>
          <w:szCs w:val="28"/>
        </w:rPr>
        <w:t xml:space="preserve"> </w:t>
      </w:r>
      <w:r w:rsidR="000602FD">
        <w:rPr>
          <w:b/>
          <w:sz w:val="28"/>
          <w:szCs w:val="28"/>
        </w:rPr>
        <w:t xml:space="preserve">Wells </w:t>
      </w:r>
    </w:p>
    <w:p w14:paraId="0606A802" w14:textId="77777777" w:rsidR="00CD1DFE" w:rsidRDefault="006527D3">
      <w:pPr>
        <w:autoSpaceDE w:val="0"/>
        <w:jc w:val="center"/>
        <w:rPr>
          <w:sz w:val="14"/>
          <w:szCs w:val="14"/>
          <w:vertAlign w:val="superscript"/>
        </w:rPr>
      </w:pPr>
      <w:r w:rsidRPr="006527D3">
        <w:rPr>
          <w:rFonts w:eastAsia="Calibri"/>
          <w:sz w:val="22"/>
          <w:szCs w:val="22"/>
          <w:u w:val="single"/>
          <w:lang w:val="sr-Latn-CS" w:eastAsia="en-US"/>
        </w:rPr>
        <w:t xml:space="preserve">A. </w:t>
      </w:r>
      <w:r w:rsidR="00A72C17">
        <w:rPr>
          <w:rFonts w:eastAsia="Calibri"/>
          <w:sz w:val="22"/>
          <w:szCs w:val="22"/>
          <w:u w:val="single"/>
          <w:lang w:val="sr-Latn-CS" w:eastAsia="en-US"/>
        </w:rPr>
        <w:t>At</w:t>
      </w:r>
      <w:r w:rsidRPr="006527D3">
        <w:rPr>
          <w:rFonts w:eastAsia="Calibri"/>
          <w:sz w:val="22"/>
          <w:szCs w:val="22"/>
          <w:u w:val="single"/>
          <w:lang w:val="sr-Latn-CS" w:eastAsia="en-US"/>
        </w:rPr>
        <w:t>ić</w:t>
      </w:r>
      <w:r w:rsidR="00A72C17">
        <w:rPr>
          <w:rFonts w:eastAsia="Calibri"/>
          <w:sz w:val="22"/>
          <w:szCs w:val="22"/>
          <w:vertAlign w:val="superscript"/>
          <w:lang w:val="sr-Latn-CS" w:eastAsia="en-US"/>
        </w:rPr>
        <w:t>1</w:t>
      </w:r>
      <w:r w:rsidR="009332D0">
        <w:rPr>
          <w:rFonts w:eastAsia="Calibri"/>
          <w:sz w:val="22"/>
          <w:szCs w:val="22"/>
          <w:vertAlign w:val="superscript"/>
          <w:lang w:val="sr-Latn-CS" w:eastAsia="en-US"/>
        </w:rPr>
        <w:t>,2</w:t>
      </w:r>
      <w:r w:rsidRPr="006527D3">
        <w:rPr>
          <w:rFonts w:eastAsia="Calibri"/>
          <w:sz w:val="22"/>
          <w:szCs w:val="22"/>
          <w:lang w:val="sr-Latn-CS" w:eastAsia="en-US"/>
        </w:rPr>
        <w:t>, J. Radovanović</w:t>
      </w:r>
      <w:r w:rsidR="00D74A0C">
        <w:rPr>
          <w:rFonts w:eastAsia="Calibri"/>
          <w:sz w:val="22"/>
          <w:szCs w:val="22"/>
          <w:vertAlign w:val="superscript"/>
          <w:lang w:val="sr-Latn-CS" w:eastAsia="en-US"/>
        </w:rPr>
        <w:t>2</w:t>
      </w:r>
      <w:r w:rsidR="00A72C17">
        <w:rPr>
          <w:rFonts w:eastAsia="Calibri"/>
          <w:sz w:val="22"/>
          <w:szCs w:val="22"/>
          <w:lang w:val="sr-Latn-CS" w:eastAsia="en-US"/>
        </w:rPr>
        <w:t>, N. Vuko</w:t>
      </w:r>
      <w:r w:rsidRPr="006527D3">
        <w:rPr>
          <w:rFonts w:eastAsia="Calibri"/>
          <w:sz w:val="22"/>
          <w:szCs w:val="22"/>
          <w:lang w:val="sr-Latn-CS" w:eastAsia="en-US"/>
        </w:rPr>
        <w:t>vić</w:t>
      </w:r>
      <w:r w:rsidR="00D74A0C">
        <w:rPr>
          <w:rFonts w:eastAsia="Calibri"/>
          <w:sz w:val="22"/>
          <w:szCs w:val="22"/>
          <w:vertAlign w:val="superscript"/>
          <w:lang w:val="sr-Latn-CS" w:eastAsia="en-US"/>
        </w:rPr>
        <w:t>2</w:t>
      </w:r>
    </w:p>
    <w:p w14:paraId="4867FA7E" w14:textId="77777777" w:rsidR="00CD1DFE" w:rsidRDefault="004E3968" w:rsidP="00A72C17">
      <w:pPr>
        <w:autoSpaceDE w:val="0"/>
        <w:jc w:val="center"/>
        <w:rPr>
          <w:sz w:val="14"/>
          <w:szCs w:val="14"/>
          <w:vertAlign w:val="superscript"/>
        </w:rPr>
      </w:pPr>
      <w:r w:rsidRPr="006527D3">
        <w:rPr>
          <w:sz w:val="20"/>
          <w:szCs w:val="20"/>
          <w:vertAlign w:val="superscript"/>
        </w:rPr>
        <w:t>1</w:t>
      </w:r>
      <w:r w:rsidR="00A72C17">
        <w:rPr>
          <w:i/>
          <w:iCs/>
          <w:sz w:val="20"/>
          <w:szCs w:val="20"/>
        </w:rPr>
        <w:t>Vin</w:t>
      </w:r>
      <w:r w:rsidR="00A72C17">
        <w:rPr>
          <w:i/>
          <w:iCs/>
          <w:sz w:val="20"/>
          <w:szCs w:val="20"/>
          <w:lang w:val="sr-Latn-RS"/>
        </w:rPr>
        <w:t>ča Institute of Nuclear Sciences</w:t>
      </w:r>
      <w:r>
        <w:rPr>
          <w:i/>
          <w:iCs/>
          <w:sz w:val="20"/>
          <w:szCs w:val="20"/>
        </w:rPr>
        <w:t>,</w:t>
      </w:r>
      <w:r w:rsidR="00A72C17">
        <w:rPr>
          <w:i/>
          <w:iCs/>
          <w:sz w:val="20"/>
          <w:szCs w:val="20"/>
        </w:rPr>
        <w:t xml:space="preserve"> Belgrade</w:t>
      </w:r>
      <w:r>
        <w:rPr>
          <w:i/>
          <w:iCs/>
          <w:sz w:val="20"/>
          <w:szCs w:val="20"/>
        </w:rPr>
        <w:t xml:space="preserve"> Serbia</w:t>
      </w:r>
    </w:p>
    <w:p w14:paraId="58017C3A" w14:textId="77777777" w:rsidR="00CD1DFE" w:rsidRDefault="004E3968">
      <w:pPr>
        <w:autoSpaceDE w:val="0"/>
        <w:jc w:val="center"/>
        <w:rPr>
          <w:i/>
          <w:iCs/>
          <w:sz w:val="20"/>
          <w:szCs w:val="20"/>
        </w:rPr>
      </w:pPr>
      <w:r w:rsidRPr="006527D3">
        <w:rPr>
          <w:sz w:val="20"/>
          <w:szCs w:val="20"/>
          <w:vertAlign w:val="superscript"/>
        </w:rPr>
        <w:t>2</w:t>
      </w:r>
      <w:r>
        <w:rPr>
          <w:i/>
          <w:iCs/>
          <w:sz w:val="20"/>
          <w:szCs w:val="20"/>
        </w:rPr>
        <w:t>School of Electrical Engineering,</w:t>
      </w:r>
    </w:p>
    <w:p w14:paraId="4C07AFB6" w14:textId="77777777" w:rsidR="00CD1DFE" w:rsidRDefault="004E3968">
      <w:pPr>
        <w:autoSpaceDE w:val="0"/>
        <w:jc w:val="center"/>
        <w:rPr>
          <w:sz w:val="14"/>
          <w:szCs w:val="14"/>
          <w:vertAlign w:val="superscript"/>
        </w:rPr>
      </w:pPr>
      <w:r>
        <w:rPr>
          <w:i/>
          <w:iCs/>
          <w:sz w:val="20"/>
          <w:szCs w:val="20"/>
        </w:rPr>
        <w:t>University of Belgrade, Serbia</w:t>
      </w:r>
    </w:p>
    <w:p w14:paraId="5DECAF82" w14:textId="77777777" w:rsidR="00CD1DFE" w:rsidRPr="007B4898" w:rsidRDefault="004E3968">
      <w:pPr>
        <w:autoSpaceDE w:val="0"/>
        <w:jc w:val="center"/>
        <w:rPr>
          <w:sz w:val="20"/>
          <w:szCs w:val="20"/>
          <w:lang w:val="de-DE"/>
        </w:rPr>
      </w:pPr>
      <w:r w:rsidRPr="007B4898">
        <w:rPr>
          <w:sz w:val="20"/>
          <w:szCs w:val="20"/>
          <w:lang w:val="de-DE"/>
        </w:rPr>
        <w:t>e-mail:</w:t>
      </w:r>
      <w:r w:rsidR="000B6582" w:rsidRPr="007B4898">
        <w:rPr>
          <w:lang w:val="de-DE"/>
        </w:rPr>
        <w:t xml:space="preserve"> </w:t>
      </w:r>
      <w:r w:rsidR="000B6582" w:rsidRPr="007B4898">
        <w:rPr>
          <w:sz w:val="20"/>
          <w:szCs w:val="20"/>
          <w:lang w:val="de-DE"/>
        </w:rPr>
        <w:t>atic@vin.bg.ac.rs</w:t>
      </w:r>
    </w:p>
    <w:p w14:paraId="5C15F8A0" w14:textId="77777777" w:rsidR="00CD1DFE" w:rsidRPr="007B4898" w:rsidRDefault="00CD1DFE">
      <w:pPr>
        <w:autoSpaceDE w:val="0"/>
        <w:ind w:firstLine="284"/>
        <w:jc w:val="both"/>
        <w:rPr>
          <w:sz w:val="20"/>
          <w:szCs w:val="20"/>
          <w:lang w:val="de-DE"/>
        </w:rPr>
      </w:pPr>
    </w:p>
    <w:p w14:paraId="51EFE944" w14:textId="77777777" w:rsidR="00CD1DFE" w:rsidRPr="007B4898" w:rsidRDefault="00CD1DFE">
      <w:pPr>
        <w:autoSpaceDE w:val="0"/>
        <w:jc w:val="both"/>
        <w:rPr>
          <w:sz w:val="22"/>
          <w:szCs w:val="22"/>
          <w:lang w:val="de-DE"/>
        </w:rPr>
      </w:pPr>
    </w:p>
    <w:p w14:paraId="7BD4B90E" w14:textId="19141C67" w:rsidR="005C710A" w:rsidRDefault="000E17BE" w:rsidP="00E740C2">
      <w:pPr>
        <w:autoSpaceDE w:val="0"/>
        <w:jc w:val="both"/>
      </w:pPr>
      <w:r>
        <w:t xml:space="preserve">In recent years </w:t>
      </w:r>
      <w:proofErr w:type="spellStart"/>
      <w:r w:rsidR="00FD5FEB">
        <w:t>ZnO</w:t>
      </w:r>
      <w:proofErr w:type="spellEnd"/>
      <w:r w:rsidR="00FD5FEB">
        <w:t xml:space="preserve"> has become a popular semiconductor </w:t>
      </w:r>
      <w:r>
        <w:t>with</w:t>
      </w:r>
      <w:r w:rsidR="00FD5FEB">
        <w:t xml:space="preserve"> </w:t>
      </w:r>
      <w:r>
        <w:t xml:space="preserve">many </w:t>
      </w:r>
      <w:r w:rsidR="00FD5FEB">
        <w:t xml:space="preserve">potential applications </w:t>
      </w:r>
      <w:r>
        <w:t>in in</w:t>
      </w:r>
      <w:r w:rsidR="003264C3">
        <w:t>fra-red and THz optical devices</w:t>
      </w:r>
      <w:r>
        <w:t xml:space="preserve"> owing to a</w:t>
      </w:r>
      <w:r w:rsidR="00FD5FEB">
        <w:t xml:space="preserve"> </w:t>
      </w:r>
      <w:r w:rsidR="009C1094">
        <w:t xml:space="preserve">wide </w:t>
      </w:r>
      <w:r w:rsidR="00FD5FEB">
        <w:t>direct bandgap (3.4</w:t>
      </w:r>
      <w:r>
        <w:t> </w:t>
      </w:r>
      <w:r w:rsidR="00FD5FEB">
        <w:t xml:space="preserve">eV) </w:t>
      </w:r>
      <w:r>
        <w:t>in combination with</w:t>
      </w:r>
      <w:r w:rsidR="00FD5FEB">
        <w:t xml:space="preserve"> relatively high exciton binding energy (60</w:t>
      </w:r>
      <w:r>
        <w:t> </w:t>
      </w:r>
      <w:r w:rsidR="00FD5FEB">
        <w:t>meV)</w:t>
      </w:r>
      <w:r w:rsidR="001F6195">
        <w:t xml:space="preserve"> [1]-[2]</w:t>
      </w:r>
      <w:r w:rsidR="00FD5FEB">
        <w:t xml:space="preserve">. </w:t>
      </w:r>
      <w:r w:rsidR="00951409">
        <w:t>In this wor</w:t>
      </w:r>
      <w:r w:rsidR="000E1316">
        <w:t xml:space="preserve">k, we </w:t>
      </w:r>
      <w:r w:rsidR="000F38F6">
        <w:t>model</w:t>
      </w:r>
      <w:r w:rsidR="009332D0">
        <w:t xml:space="preserve"> the electronic structure </w:t>
      </w:r>
      <w:r w:rsidR="000F38F6">
        <w:t xml:space="preserve">of </w:t>
      </w:r>
      <w:r w:rsidR="00951409">
        <w:t xml:space="preserve">coupled </w:t>
      </w:r>
      <w:r w:rsidR="000E1316">
        <w:t>oxide-</w:t>
      </w:r>
      <w:r w:rsidR="00951409">
        <w:t xml:space="preserve">semiconductor quantum wells </w:t>
      </w:r>
      <w:r w:rsidR="000E1316">
        <w:t>by numerically solving the system of coupled Schrödinger-Poisson equations</w:t>
      </w:r>
      <w:r w:rsidR="000F38F6">
        <w:t xml:space="preserve"> self-consistently</w:t>
      </w:r>
      <w:r w:rsidR="00C96A32">
        <w:t xml:space="preserve"> (Fig. 1)</w:t>
      </w:r>
      <w:r w:rsidR="009332D0">
        <w:t>.</w:t>
      </w:r>
      <w:r w:rsidR="000E1316">
        <w:t xml:space="preserve"> </w:t>
      </w:r>
      <w:r w:rsidR="00F11CA3">
        <w:t xml:space="preserve">We </w:t>
      </w:r>
      <w:r w:rsidR="009332D0">
        <w:t xml:space="preserve">compare the obtained results </w:t>
      </w:r>
      <w:r w:rsidR="00780F69">
        <w:t xml:space="preserve">with </w:t>
      </w:r>
      <w:r w:rsidR="00951409">
        <w:t xml:space="preserve">the </w:t>
      </w:r>
      <w:r w:rsidR="00442FF9">
        <w:t>recent</w:t>
      </w:r>
      <w:r w:rsidR="00951409">
        <w:t xml:space="preserve"> experimental data</w:t>
      </w:r>
      <w:r w:rsidR="0067722E">
        <w:t xml:space="preserve"> </w:t>
      </w:r>
      <w:r w:rsidR="0067722E">
        <w:fldChar w:fldCharType="begin" w:fldLock="1"/>
      </w:r>
      <w:r w:rsidR="0067722E">
        <w:instrText>ADDIN CSL_CITATION {"citationItems":[{"id":"ITEM-1","itemData":{"DOI":"10.1103/PhysRevApplied.12.054007","ISSN":"23317019","abstract":"Intersubband transitions in ZnO material systems are predicted to be promising candidates for infrared and terahertz (THz) optoelectronic devices due to their unusual material properties. In particular, the temperature performance of THz quantum cascade lasers is postulated to be significantly enhanced using ZnO material systems due to their large optical phonon energy. Taking a step forward toward that goal, intersubband transitions in ZnO/MgxZn1-xO asymmetric coupled quantum wells are observed on a nonpolar m plane ZnO substrate. Two absorption peaks are observed in the energy range from approximately 250 meV to approximately 410 meV at room temperature, unambiguously demonstrating the interwell coupling in the asymmetric coupled quantum wells. A theoretical model taking into account the interaction between intersubband transitions shows reasonable overall agreement with the experimental results, thus proving the strong coupling nature of the investigated system. As the building block of complex quantum structures based on intersubband transitions, the results presented show great potential applications of ZnO/MgxZn1-xO material systems in infrared and THz optoelectronics and physics.","author":[{"dropping-particle":"","family":"Meng","given":"Bo","non-dropping-particle":"","parse-names":false,"suffix":""},{"dropping-particle":"","family":"Tamayo-Arriola","given":"Julen","non-dropping-particle":"","parse-names":false,"suffix":""},{"dropping-particle":"","family":"Biavan","given":"Nolwenn","non-dropping-particle":"Le","parse-names":false,"suffix":""},{"dropping-particle":"","family":"Montes Bajo","given":"Miguel","non-dropping-particle":"","parse-names":false,"suffix":""},{"dropping-particle":"","family":"Torres-Pardo","given":"Almudena","non-dropping-particle":"","parse-names":false,"suffix":""},{"dropping-particle":"","family":"Hugues","given":"Maxime","non-dropping-particle":"","parse-names":false,"suffix":""},{"dropping-particle":"","family":"Lefebvre","given":"Denis","non-dropping-particle":"","parse-names":false,"suffix":""},{"dropping-particle":"","family":"Hierro","given":"Adrian","non-dropping-particle":"","parse-names":false,"suffix":""},{"dropping-particle":"","family":"Chauveau","given":"Jean Michel","non-dropping-particle":"","parse-names":false,"suffix":""},{"dropping-particle":"","family":"Faist","given":"Jérôme","non-dropping-particle":"","parse-names":false,"suffix":""}],"container-title":"Physical Review Applied","id":"ITEM-1","issued":{"date-parts":[["2019"]]},"title":"Observation of Intersubband Absorption in Zn O Coupled Quantum Wells","type":"article-journal"},"uris":["http://www.mendeley.com/documents/?uuid=8495eeef-0084-4c09-9967-5975374e19dd"]},{"id":"ITEM-2","itemData":{"DOI":"10.1063/1.2926673","ISSN":"00036951","abstract":"Intersubband transitions in ZnOMgZnO multiple quantum wells (MQWs) are investigated by a photocurrent spectroscopy. Photocurrent peaks are observed in the energy range from 300 to 400 meV and shifted to higher energy by reducing the ZnO well thickness. Polarization-resolved photocurrent spectra show that these peaks are observed when the polarization of incident lights is TM mode, following the intersubband selection rule. Calculation indicates that the photocurrent peaks are the intersubband transition from the first to the third subband in ZnOMgZnO MQWs. © 2008 American Institute of Physics.","author":[{"dropping-particle":"","family":"Belmoubarik","given":"M.","non-dropping-particle":"","parse-names":false,"suffix":""},{"dropping-particle":"","family":"Ohtani","given":"K.","non-dropping-particle":"","parse-names":false,"suffix":""},{"dropping-particle":"","family":"Ohno","given":"H.","non-dropping-particle":"","parse-names":false,"suffix":""}],"container-title":"Applied Physics Letters","id":"ITEM-2","issued":{"date-parts":[["2008"]]},"title":"Intersubband transitions in ZnO multiple quantum wells","type":"article-journal"},"uris":["http://www.mendeley.com/documents/?uuid=1c325570-caee-4810-83c6-ebb1e33b3139"]},{"id":"ITEM-3","itemData":{"DOI":"10.1063/1.5003146","ISSN":"00036951","abstract":"We have developed a method to grow and characterize the state of the art non-polar ZnO/(Zn,Mg)O multi-quantum wells on m-plane ZnO substrates as a prerequisite for applications based on intersubband transitions. The epilayer interfaces exhibit a low roughness, and the layer thickness remains constant within one monolayer in these heterostructures. The optical properties have been studied in the UV and IR domains by means of photoluminescence and absorption experiments, respectively. In the UV, the photoluminescence is very well described by an excitonic transition, with the clear effect of quantum confinement as a function of the well thickness in the absence of the internal field. In the IR, the intersubband transitions can be precisely modeled if a large depolarization shift is taken into account. Overall, we demonstrate a very good control in the design and fabrication of ZnO quantum wells (QWs) for intersubband transitions. Our result gives a clear understanding of the ISBTs in ZnO QWs.","author":[{"dropping-particle":"","family":"Biavan","given":"N.","non-dropping-particle":"Le","parse-names":false,"suffix":""},{"dropping-particle":"","family":"Hugues","given":"M.","non-dropping-particle":"","parse-names":false,"suffix":""},{"dropping-particle":"","family":"Montes Bajo","given":"M.","non-dropping-particle":"","parse-names":false,"suffix":""},{"dropping-particle":"","family":"Tamayo-Arriola","given":"J.","non-dropping-particle":"","parse-names":false,"suffix":""},{"dropping-particle":"","family":"Jollivet","given":"A.","non-dropping-particle":"","parse-names":false,"suffix":""},{"dropping-particle":"","family":"Lefebvre","given":"D.","non-dropping-particle":"","parse-names":false,"suffix":""},{"dropping-particle":"","family":"Cordier","given":"Y.","non-dropping-particle":"","parse-names":false,"suffix":""},{"dropping-particle":"","family":"Vinter","given":"B.","non-dropping-particle":"","parse-names":false,"suffix":""},{"dropping-particle":"","family":"Julien","given":"F. H.","non-dropping-particle":"","parse-names":false,"suffix":""},{"dropping-particle":"","family":"Hierro","given":"A.","non-dropping-particle":"","parse-names":false,"suffix":""},{"dropping-particle":"","family":"Chauveau","given":"J. M.","non-dropping-particle":"","parse-names":false,"suffix":""}],"container-title":"Applied Physics Letters","id":"ITEM-3","issued":{"date-parts":[["2017"]]},"title":"Homoepitaxy of non-polar ZnO/(Zn,Mg)O multi-quantum wells: From a precise growth control to the observation of intersubband transitions","type":"article-journal"},"uris":["http://www.mendeley.com/documents/?uuid=d2548e10-eb08-4888-9740-751147c60371"]}],"mendeley":{"formattedCitation":"[1]–[3]","plainTextFormattedCitation":"[1]–[3]","previouslyFormattedCitation":"[1]–[3]"},"properties":{"noteIndex":0},"schema":"https://github.com/citation-style-language/schema/raw/master/csl-citation.json"}</w:instrText>
      </w:r>
      <w:r w:rsidR="0067722E">
        <w:fldChar w:fldCharType="separate"/>
      </w:r>
      <w:r w:rsidR="0067722E" w:rsidRPr="0067722E">
        <w:rPr>
          <w:noProof/>
        </w:rPr>
        <w:t>[3]</w:t>
      </w:r>
      <w:r w:rsidR="0067722E">
        <w:fldChar w:fldCharType="end"/>
      </w:r>
      <w:r w:rsidR="00951409">
        <w:t xml:space="preserve"> and </w:t>
      </w:r>
      <w:r w:rsidR="009C1094">
        <w:t>analyze how</w:t>
      </w:r>
      <w:r w:rsidR="000F38F6">
        <w:t xml:space="preserve"> </w:t>
      </w:r>
      <w:r w:rsidR="00780F69">
        <w:t>t</w:t>
      </w:r>
      <w:r w:rsidR="00951409">
        <w:t>he variation of the layer</w:t>
      </w:r>
      <w:r w:rsidR="000F38F6">
        <w:t>s’</w:t>
      </w:r>
      <w:r w:rsidR="00951409">
        <w:t xml:space="preserve"> </w:t>
      </w:r>
      <w:r w:rsidR="000F38F6">
        <w:t>thickness</w:t>
      </w:r>
      <w:r w:rsidR="00C96A32">
        <w:t>es</w:t>
      </w:r>
      <w:r w:rsidR="000F38F6">
        <w:t xml:space="preserve"> affects </w:t>
      </w:r>
      <w:r w:rsidR="00780F69">
        <w:t>the</w:t>
      </w:r>
      <w:r w:rsidR="00951409">
        <w:t xml:space="preserve"> energy states. </w:t>
      </w:r>
      <w:r w:rsidR="00780F69">
        <w:t>In addition, w</w:t>
      </w:r>
      <w:r w:rsidR="00951409">
        <w:t xml:space="preserve">e </w:t>
      </w:r>
      <w:r w:rsidR="00DF0146">
        <w:t>examine</w:t>
      </w:r>
      <w:r w:rsidR="00951409">
        <w:t xml:space="preserve"> the influence of doping </w:t>
      </w:r>
      <w:r w:rsidR="00780F69">
        <w:t>to assess</w:t>
      </w:r>
      <w:r w:rsidR="00951409">
        <w:t xml:space="preserve"> the differences between singl</w:t>
      </w:r>
      <w:r w:rsidR="00AB71C8">
        <w:t xml:space="preserve">e well and </w:t>
      </w:r>
      <w:r w:rsidR="00780F69">
        <w:t>two</w:t>
      </w:r>
      <w:r w:rsidR="00AB71C8">
        <w:t xml:space="preserve"> well</w:t>
      </w:r>
      <w:r w:rsidR="00780F69">
        <w:t>s</w:t>
      </w:r>
      <w:r w:rsidR="009C1094">
        <w:t>’</w:t>
      </w:r>
      <w:r w:rsidR="00AB71C8">
        <w:t xml:space="preserve"> </w:t>
      </w:r>
      <w:r w:rsidR="009C1094">
        <w:t>cases</w:t>
      </w:r>
      <w:r w:rsidR="00AB71C8">
        <w:t xml:space="preserve">, </w:t>
      </w:r>
      <w:r w:rsidR="009C1094">
        <w:t>for the purpose of</w:t>
      </w:r>
      <w:r w:rsidR="00780F69">
        <w:t xml:space="preserve"> </w:t>
      </w:r>
      <w:r w:rsidR="00DF0146">
        <w:t>designing</w:t>
      </w:r>
      <w:r w:rsidR="00AB71C8">
        <w:t xml:space="preserve"> more complex multi-well optical system</w:t>
      </w:r>
      <w:r w:rsidR="009C1094">
        <w:t xml:space="preserve"> in the future</w:t>
      </w:r>
      <w:r w:rsidR="00AB71C8">
        <w:t xml:space="preserve">. </w:t>
      </w:r>
    </w:p>
    <w:p w14:paraId="2ACC48BF" w14:textId="77777777" w:rsidR="00CD1DFE" w:rsidRPr="003130F0" w:rsidRDefault="003130F0" w:rsidP="000602FD">
      <w:pPr>
        <w:autoSpaceDE w:val="0"/>
        <w:jc w:val="center"/>
      </w:pPr>
      <w:r>
        <w:rPr>
          <w:noProof/>
          <w:sz w:val="16"/>
          <w:szCs w:val="16"/>
          <w:lang w:eastAsia="en-US"/>
        </w:rPr>
        <w:drawing>
          <wp:inline distT="0" distB="0" distL="0" distR="0" wp14:anchorId="2BDE496D" wp14:editId="313E44E6">
            <wp:extent cx="5293178" cy="3705225"/>
            <wp:effectExtent l="0" t="0" r="317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8">
                      <a:extLst>
                        <a:ext uri="{28A0092B-C50C-407E-A947-70E740481C1C}">
                          <a14:useLocalDpi xmlns:a14="http://schemas.microsoft.com/office/drawing/2010/main" val="0"/>
                        </a:ext>
                      </a:extLst>
                    </a:blip>
                    <a:stretch>
                      <a:fillRect/>
                    </a:stretch>
                  </pic:blipFill>
                  <pic:spPr>
                    <a:xfrm>
                      <a:off x="0" y="0"/>
                      <a:ext cx="5312828" cy="3718980"/>
                    </a:xfrm>
                    <a:prstGeom prst="rect">
                      <a:avLst/>
                    </a:prstGeom>
                  </pic:spPr>
                </pic:pic>
              </a:graphicData>
            </a:graphic>
          </wp:inline>
        </w:drawing>
      </w:r>
    </w:p>
    <w:p w14:paraId="7A0F8832" w14:textId="07A56829" w:rsidR="003130F0" w:rsidRPr="003B01D1" w:rsidRDefault="003130F0" w:rsidP="003B01D1">
      <w:pPr>
        <w:suppressAutoHyphens w:val="0"/>
        <w:autoSpaceDE w:val="0"/>
        <w:autoSpaceDN w:val="0"/>
        <w:adjustRightInd w:val="0"/>
        <w:rPr>
          <w:sz w:val="20"/>
          <w:szCs w:val="20"/>
        </w:rPr>
      </w:pPr>
      <w:r w:rsidRPr="00563CB6">
        <w:rPr>
          <w:sz w:val="20"/>
          <w:szCs w:val="20"/>
        </w:rPr>
        <w:t xml:space="preserve">Fig 1.  </w:t>
      </w:r>
      <w:r w:rsidR="007B4898">
        <w:rPr>
          <w:sz w:val="20"/>
          <w:szCs w:val="20"/>
        </w:rPr>
        <w:t xml:space="preserve">Calculated </w:t>
      </w:r>
      <w:r w:rsidR="007B4898" w:rsidRPr="007B4898">
        <w:rPr>
          <w:sz w:val="20"/>
          <w:szCs w:val="20"/>
        </w:rPr>
        <w:t xml:space="preserve">conduction  band </w:t>
      </w:r>
      <w:r w:rsidR="007B4898">
        <w:rPr>
          <w:sz w:val="20"/>
          <w:szCs w:val="20"/>
        </w:rPr>
        <w:t xml:space="preserve">of a double well </w:t>
      </w:r>
      <w:proofErr w:type="spellStart"/>
      <w:r w:rsidR="007B4898" w:rsidRPr="007B4898">
        <w:rPr>
          <w:sz w:val="20"/>
          <w:szCs w:val="20"/>
        </w:rPr>
        <w:t>ZnO</w:t>
      </w:r>
      <w:proofErr w:type="spellEnd"/>
      <w:r w:rsidR="007B4898" w:rsidRPr="007B4898">
        <w:rPr>
          <w:sz w:val="20"/>
          <w:szCs w:val="20"/>
        </w:rPr>
        <w:t>/</w:t>
      </w:r>
      <w:proofErr w:type="spellStart"/>
      <w:r w:rsidR="007B4898" w:rsidRPr="007B4898">
        <w:rPr>
          <w:sz w:val="20"/>
          <w:szCs w:val="20"/>
        </w:rPr>
        <w:t>ZnMgO</w:t>
      </w:r>
      <w:proofErr w:type="spellEnd"/>
      <w:r w:rsidR="007B4898" w:rsidRPr="007B4898">
        <w:rPr>
          <w:sz w:val="20"/>
          <w:szCs w:val="20"/>
        </w:rPr>
        <w:t xml:space="preserve"> structure</w:t>
      </w:r>
      <w:r w:rsidR="00C96A32">
        <w:rPr>
          <w:sz w:val="20"/>
          <w:szCs w:val="20"/>
        </w:rPr>
        <w:t>, together</w:t>
      </w:r>
      <w:r w:rsidR="007B4898" w:rsidRPr="007B4898">
        <w:rPr>
          <w:sz w:val="20"/>
          <w:szCs w:val="20"/>
        </w:rPr>
        <w:t xml:space="preserve"> </w:t>
      </w:r>
      <w:r w:rsidR="007B4898">
        <w:rPr>
          <w:sz w:val="20"/>
          <w:szCs w:val="20"/>
        </w:rPr>
        <w:t>with</w:t>
      </w:r>
      <w:r w:rsidR="007B4898" w:rsidRPr="007B4898">
        <w:rPr>
          <w:sz w:val="20"/>
          <w:szCs w:val="20"/>
        </w:rPr>
        <w:t xml:space="preserve">  </w:t>
      </w:r>
      <w:proofErr w:type="spellStart"/>
      <w:r w:rsidR="007B4898" w:rsidRPr="007B4898">
        <w:rPr>
          <w:sz w:val="20"/>
          <w:szCs w:val="20"/>
        </w:rPr>
        <w:t>wavefunctions</w:t>
      </w:r>
      <w:proofErr w:type="spellEnd"/>
      <w:r w:rsidR="00C96A32">
        <w:rPr>
          <w:sz w:val="20"/>
          <w:szCs w:val="20"/>
        </w:rPr>
        <w:t xml:space="preserve"> squared,</w:t>
      </w:r>
      <w:r w:rsidR="007B4898" w:rsidRPr="007B4898">
        <w:rPr>
          <w:sz w:val="20"/>
          <w:szCs w:val="20"/>
        </w:rPr>
        <w:t xml:space="preserve">  for </w:t>
      </w:r>
      <w:r w:rsidR="007B4898">
        <w:rPr>
          <w:sz w:val="20"/>
          <w:szCs w:val="20"/>
        </w:rPr>
        <w:t>a</w:t>
      </w:r>
      <w:r w:rsidR="007B4898" w:rsidRPr="007B4898">
        <w:rPr>
          <w:sz w:val="20"/>
          <w:szCs w:val="20"/>
        </w:rPr>
        <w:t xml:space="preserve"> </w:t>
      </w:r>
      <w:r w:rsidR="00D16C44">
        <w:rPr>
          <w:sz w:val="20"/>
          <w:szCs w:val="20"/>
        </w:rPr>
        <w:t>structure</w:t>
      </w:r>
      <w:r w:rsidR="007B4898" w:rsidRPr="007B4898">
        <w:rPr>
          <w:sz w:val="20"/>
          <w:szCs w:val="20"/>
        </w:rPr>
        <w:t xml:space="preserve">  with </w:t>
      </w:r>
      <w:r w:rsidR="007B4898">
        <w:rPr>
          <w:sz w:val="20"/>
          <w:szCs w:val="20"/>
        </w:rPr>
        <w:t xml:space="preserve">0.5 </w:t>
      </w:r>
      <w:r w:rsidR="007B4898" w:rsidRPr="007B4898">
        <w:rPr>
          <w:sz w:val="20"/>
          <w:szCs w:val="20"/>
        </w:rPr>
        <w:t>nm</w:t>
      </w:r>
      <w:r w:rsidR="007B4898">
        <w:rPr>
          <w:sz w:val="20"/>
          <w:szCs w:val="20"/>
        </w:rPr>
        <w:t xml:space="preserve"> </w:t>
      </w:r>
      <w:r w:rsidR="007B4898" w:rsidRPr="007B4898">
        <w:rPr>
          <w:sz w:val="20"/>
          <w:szCs w:val="20"/>
        </w:rPr>
        <w:t>thick barrier at room temperature</w:t>
      </w:r>
      <w:r w:rsidR="007B4898">
        <w:rPr>
          <w:sz w:val="20"/>
          <w:szCs w:val="20"/>
        </w:rPr>
        <w:t xml:space="preserve"> </w:t>
      </w:r>
      <w:r w:rsidR="007B4898" w:rsidRPr="007B4898">
        <w:rPr>
          <w:sz w:val="20"/>
          <w:szCs w:val="20"/>
        </w:rPr>
        <w:t>(300  K)</w:t>
      </w:r>
      <w:r w:rsidR="007B4898">
        <w:rPr>
          <w:sz w:val="20"/>
          <w:szCs w:val="20"/>
        </w:rPr>
        <w:t xml:space="preserve"> with</w:t>
      </w:r>
      <w:r w:rsidRPr="00563CB6">
        <w:rPr>
          <w:sz w:val="20"/>
          <w:szCs w:val="20"/>
        </w:rPr>
        <w:t xml:space="preserve"> uniform</w:t>
      </w:r>
      <w:r w:rsidR="00563CB6">
        <w:rPr>
          <w:sz w:val="20"/>
          <w:szCs w:val="20"/>
        </w:rPr>
        <w:t xml:space="preserve"> </w:t>
      </w:r>
      <w:r w:rsidRPr="00563CB6">
        <w:rPr>
          <w:sz w:val="20"/>
          <w:szCs w:val="20"/>
        </w:rPr>
        <w:t xml:space="preserve">layer doping </w:t>
      </w:r>
      <m:oMath>
        <m:r>
          <w:rPr>
            <w:rFonts w:ascii="Cambria Math" w:hAnsi="Cambria Math"/>
            <w:sz w:val="20"/>
            <w:szCs w:val="20"/>
          </w:rPr>
          <m:t xml:space="preserve">n ≅10 × </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18</m:t>
            </m:r>
          </m:sup>
        </m:sSup>
        <m:sSup>
          <m:sSupPr>
            <m:ctrlPr>
              <w:rPr>
                <w:rFonts w:ascii="Cambria Math" w:hAnsi="Cambria Math"/>
                <w:i/>
                <w:sz w:val="20"/>
                <w:szCs w:val="20"/>
              </w:rPr>
            </m:ctrlPr>
          </m:sSupPr>
          <m:e>
            <m:r>
              <w:rPr>
                <w:rFonts w:ascii="Cambria Math" w:hAnsi="Cambria Math"/>
                <w:sz w:val="20"/>
                <w:szCs w:val="20"/>
              </w:rPr>
              <m:t>cm</m:t>
            </m:r>
          </m:e>
          <m:sup>
            <m:r>
              <w:rPr>
                <w:rFonts w:ascii="Cambria Math" w:hAnsi="Cambria Math"/>
                <w:sz w:val="20"/>
                <w:szCs w:val="20"/>
              </w:rPr>
              <m:t>-3</m:t>
            </m:r>
          </m:sup>
        </m:sSup>
      </m:oMath>
      <w:r w:rsidR="0067722E">
        <w:rPr>
          <w:sz w:val="20"/>
          <w:szCs w:val="20"/>
        </w:rPr>
        <w:t xml:space="preserve"> </w:t>
      </w:r>
      <w:r w:rsidR="0067722E">
        <w:rPr>
          <w:sz w:val="20"/>
          <w:szCs w:val="20"/>
        </w:rPr>
        <w:fldChar w:fldCharType="begin" w:fldLock="1"/>
      </w:r>
      <w:r w:rsidR="0067722E">
        <w:rPr>
          <w:sz w:val="20"/>
          <w:szCs w:val="20"/>
        </w:rPr>
        <w:instrText>ADDIN CSL_CITATION {"citationItems":[{"id":"ITEM-1","itemData":{"DOI":"10.1103/PhysRevApplied.12.054007","ISSN":"23317019","abstract":"Intersubband transitions in ZnO material systems are predicted to be promising candidates for infrared and terahertz (THz) optoelectronic devices due to their unusual material properties. In particular, the temperature performance of THz quantum cascade lasers is postulated to be significantly enhanced using ZnO material systems due to their large optical phonon energy. Taking a step forward toward that goal, intersubband transitions in ZnO/MgxZn1-xO asymmetric coupled quantum wells are observed on a nonpolar m plane ZnO substrate. Two absorption peaks are observed in the energy range from approximately 250 meV to approximately 410 meV at room temperature, unambiguously demonstrating the interwell coupling in the asymmetric coupled quantum wells. A theoretical model taking into account the interaction between intersubband transitions shows reasonable overall agreement with the experimental results, thus proving the strong coupling nature of the investigated system. As the building block of complex quantum structures based on intersubband transitions, the results presented show great potential applications of ZnO/MgxZn1-xO material systems in infrared and THz optoelectronics and physics.","author":[{"dropping-particle":"","family":"Meng","given":"Bo","non-dropping-particle":"","parse-names":false,"suffix":""},{"dropping-particle":"","family":"Tamayo-Arriola","given":"Julen","non-dropping-particle":"","parse-names":false,"suffix":""},{"dropping-particle":"","family":"Biavan","given":"Nolwenn","non-dropping-particle":"Le","parse-names":false,"suffix":""},{"dropping-particle":"","family":"Montes Bajo","given":"Miguel","non-dropping-particle":"","parse-names":false,"suffix":""},{"dropping-particle":"","family":"Torres-Pardo","given":"Almudena","non-dropping-particle":"","parse-names":false,"suffix":""},{"dropping-particle":"","family":"Hugues","given":"Maxime","non-dropping-particle":"","parse-names":false,"suffix":""},{"dropping-particle":"","family":"Lefebvre","given":"Denis","non-dropping-particle":"","parse-names":false,"suffix":""},{"dropping-particle":"","family":"Hierro","given":"Adrian","non-dropping-particle":"","parse-names":false,"suffix":""},{"dropping-particle":"","family":"Chauveau","given":"Jean Michel","non-dropping-particle":"","parse-names":false,"suffix":""},{"dropping-particle":"","family":"Faist","given":"Jérôme","non-dropping-particle":"","parse-names":false,"suffix":""}],"container-title":"Physical Review Applied","id":"ITEM-1","issued":{"date-parts":[["2019"]]},"title":"Observation of Intersubband Absorption in Zn O Coupled Quantum Wells","type":"article-journal"},"uris":["http://www.mendeley.com/documents/?uuid=8495eeef-0084-4c09-9967-5975374e19dd"]}],"mendeley":{"formattedCitation":"[1]","plainTextFormattedCitation":"[1]"},"properties":{"noteIndex":0},"schema":"https://github.com/citation-style-language/schema/raw/master/csl-citation.json"}</w:instrText>
      </w:r>
      <w:r w:rsidR="0067722E">
        <w:rPr>
          <w:sz w:val="20"/>
          <w:szCs w:val="20"/>
        </w:rPr>
        <w:fldChar w:fldCharType="separate"/>
      </w:r>
      <w:r w:rsidR="0067722E" w:rsidRPr="0067722E">
        <w:rPr>
          <w:noProof/>
          <w:sz w:val="20"/>
          <w:szCs w:val="20"/>
        </w:rPr>
        <w:t>[</w:t>
      </w:r>
      <w:r w:rsidR="00A22C0D">
        <w:rPr>
          <w:noProof/>
          <w:sz w:val="20"/>
          <w:szCs w:val="20"/>
        </w:rPr>
        <w:t>3</w:t>
      </w:r>
      <w:r w:rsidR="0067722E" w:rsidRPr="0067722E">
        <w:rPr>
          <w:noProof/>
          <w:sz w:val="20"/>
          <w:szCs w:val="20"/>
        </w:rPr>
        <w:t>]</w:t>
      </w:r>
      <w:r w:rsidR="0067722E">
        <w:rPr>
          <w:sz w:val="20"/>
          <w:szCs w:val="20"/>
        </w:rPr>
        <w:fldChar w:fldCharType="end"/>
      </w:r>
      <w:r w:rsidR="0067722E">
        <w:rPr>
          <w:sz w:val="20"/>
          <w:szCs w:val="20"/>
        </w:rPr>
        <w:t>.</w:t>
      </w:r>
    </w:p>
    <w:p w14:paraId="40E8EAF0" w14:textId="77777777" w:rsidR="003130F0" w:rsidRDefault="003130F0" w:rsidP="003130F0">
      <w:pPr>
        <w:autoSpaceDE w:val="0"/>
        <w:jc w:val="both"/>
        <w:rPr>
          <w:sz w:val="22"/>
          <w:szCs w:val="22"/>
        </w:rPr>
      </w:pPr>
    </w:p>
    <w:p w14:paraId="4289CDEE" w14:textId="77777777" w:rsidR="003130F0" w:rsidRDefault="003130F0" w:rsidP="003130F0">
      <w:pPr>
        <w:autoSpaceDE w:val="0"/>
        <w:jc w:val="both"/>
        <w:rPr>
          <w:sz w:val="22"/>
          <w:szCs w:val="22"/>
        </w:rPr>
      </w:pPr>
      <w:r>
        <w:rPr>
          <w:sz w:val="22"/>
          <w:szCs w:val="22"/>
        </w:rPr>
        <w:t>REFERENCES</w:t>
      </w:r>
    </w:p>
    <w:p w14:paraId="3BAE0E02" w14:textId="77777777" w:rsidR="0067722E" w:rsidRDefault="0067722E" w:rsidP="003130F0">
      <w:pPr>
        <w:autoSpaceDE w:val="0"/>
        <w:jc w:val="both"/>
        <w:rPr>
          <w:sz w:val="22"/>
          <w:szCs w:val="22"/>
        </w:rPr>
      </w:pPr>
    </w:p>
    <w:p w14:paraId="061A4929" w14:textId="0B7C963A" w:rsidR="0060364F" w:rsidRPr="0067722E" w:rsidRDefault="0067722E" w:rsidP="0060364F">
      <w:pPr>
        <w:widowControl w:val="0"/>
        <w:autoSpaceDE w:val="0"/>
        <w:autoSpaceDN w:val="0"/>
        <w:adjustRightInd w:val="0"/>
        <w:ind w:left="640" w:hanging="640"/>
        <w:rPr>
          <w:noProof/>
          <w:sz w:val="22"/>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0060364F" w:rsidRPr="0067722E">
        <w:rPr>
          <w:noProof/>
          <w:sz w:val="22"/>
        </w:rPr>
        <w:t>[</w:t>
      </w:r>
      <w:r w:rsidR="0060364F">
        <w:rPr>
          <w:noProof/>
          <w:sz w:val="22"/>
        </w:rPr>
        <w:t>1</w:t>
      </w:r>
      <w:r w:rsidR="0060364F" w:rsidRPr="0067722E">
        <w:rPr>
          <w:noProof/>
          <w:sz w:val="22"/>
        </w:rPr>
        <w:t>]</w:t>
      </w:r>
      <w:r w:rsidR="0060364F" w:rsidRPr="0067722E">
        <w:rPr>
          <w:noProof/>
          <w:sz w:val="22"/>
        </w:rPr>
        <w:tab/>
        <w:t xml:space="preserve">M. Belmoubarik, K. Ohtani, and H. Ohno, “Intersubband transitions in ZnO multiple quantum wells,” </w:t>
      </w:r>
      <w:r w:rsidR="0060364F" w:rsidRPr="0067722E">
        <w:rPr>
          <w:i/>
          <w:iCs/>
          <w:noProof/>
          <w:sz w:val="22"/>
        </w:rPr>
        <w:t>Appl. Phys. Lett.</w:t>
      </w:r>
      <w:r w:rsidR="0060364F" w:rsidRPr="0067722E">
        <w:rPr>
          <w:noProof/>
          <w:sz w:val="22"/>
        </w:rPr>
        <w:t>, 2008.</w:t>
      </w:r>
    </w:p>
    <w:p w14:paraId="39754BB0" w14:textId="083DA750" w:rsidR="0060364F" w:rsidRPr="0067722E" w:rsidRDefault="0060364F" w:rsidP="0060364F">
      <w:pPr>
        <w:widowControl w:val="0"/>
        <w:autoSpaceDE w:val="0"/>
        <w:autoSpaceDN w:val="0"/>
        <w:adjustRightInd w:val="0"/>
        <w:ind w:left="640" w:hanging="640"/>
        <w:rPr>
          <w:noProof/>
          <w:sz w:val="22"/>
        </w:rPr>
      </w:pPr>
      <w:r w:rsidRPr="0067722E">
        <w:rPr>
          <w:noProof/>
          <w:sz w:val="22"/>
        </w:rPr>
        <w:t>[</w:t>
      </w:r>
      <w:r>
        <w:rPr>
          <w:noProof/>
          <w:sz w:val="22"/>
        </w:rPr>
        <w:t>2</w:t>
      </w:r>
      <w:r w:rsidRPr="0067722E">
        <w:rPr>
          <w:noProof/>
          <w:sz w:val="22"/>
        </w:rPr>
        <w:t>]</w:t>
      </w:r>
      <w:r w:rsidRPr="0067722E">
        <w:rPr>
          <w:noProof/>
          <w:sz w:val="22"/>
        </w:rPr>
        <w:tab/>
        <w:t xml:space="preserve">N. Le Biavan </w:t>
      </w:r>
      <w:r w:rsidRPr="0067722E">
        <w:rPr>
          <w:i/>
          <w:iCs/>
          <w:noProof/>
          <w:sz w:val="22"/>
        </w:rPr>
        <w:t>et al.</w:t>
      </w:r>
      <w:r w:rsidRPr="0067722E">
        <w:rPr>
          <w:noProof/>
          <w:sz w:val="22"/>
        </w:rPr>
        <w:t xml:space="preserve">, “Homoepitaxy of non-polar ZnO/(Zn,Mg)O multi-quantum wells: From a precise growth control to the observation of intersubband transitions,” </w:t>
      </w:r>
      <w:r w:rsidRPr="0067722E">
        <w:rPr>
          <w:i/>
          <w:iCs/>
          <w:noProof/>
          <w:sz w:val="22"/>
        </w:rPr>
        <w:t>Appl. Phys. Lett.</w:t>
      </w:r>
      <w:r w:rsidRPr="0067722E">
        <w:rPr>
          <w:noProof/>
          <w:sz w:val="22"/>
        </w:rPr>
        <w:t>, 2017.</w:t>
      </w:r>
    </w:p>
    <w:p w14:paraId="63603212" w14:textId="30D0271F" w:rsidR="0060364F" w:rsidRPr="0067722E" w:rsidRDefault="0060364F" w:rsidP="0060364F">
      <w:pPr>
        <w:widowControl w:val="0"/>
        <w:autoSpaceDE w:val="0"/>
        <w:autoSpaceDN w:val="0"/>
        <w:adjustRightInd w:val="0"/>
        <w:ind w:left="640" w:hanging="640"/>
        <w:rPr>
          <w:noProof/>
          <w:sz w:val="22"/>
        </w:rPr>
      </w:pPr>
      <w:r w:rsidRPr="0067722E">
        <w:rPr>
          <w:noProof/>
          <w:sz w:val="22"/>
        </w:rPr>
        <w:t>[</w:t>
      </w:r>
      <w:r>
        <w:rPr>
          <w:noProof/>
          <w:sz w:val="22"/>
        </w:rPr>
        <w:t>3</w:t>
      </w:r>
      <w:r w:rsidRPr="0067722E">
        <w:rPr>
          <w:noProof/>
          <w:sz w:val="22"/>
        </w:rPr>
        <w:t>]</w:t>
      </w:r>
      <w:r w:rsidRPr="0067722E">
        <w:rPr>
          <w:noProof/>
          <w:sz w:val="22"/>
        </w:rPr>
        <w:tab/>
        <w:t xml:space="preserve">B. Meng </w:t>
      </w:r>
      <w:r w:rsidRPr="0067722E">
        <w:rPr>
          <w:i/>
          <w:iCs/>
          <w:noProof/>
          <w:sz w:val="22"/>
        </w:rPr>
        <w:t>et al.</w:t>
      </w:r>
      <w:r w:rsidRPr="0067722E">
        <w:rPr>
          <w:noProof/>
          <w:sz w:val="22"/>
        </w:rPr>
        <w:t xml:space="preserve">, “Observation of Intersubband Absorption in Zn O Coupled Quantum Wells,” </w:t>
      </w:r>
      <w:r w:rsidRPr="0067722E">
        <w:rPr>
          <w:i/>
          <w:iCs/>
          <w:noProof/>
          <w:sz w:val="22"/>
        </w:rPr>
        <w:t>Phys. Rev. Appl.</w:t>
      </w:r>
      <w:r w:rsidRPr="0067722E">
        <w:rPr>
          <w:noProof/>
          <w:sz w:val="22"/>
        </w:rPr>
        <w:t>, 2019.</w:t>
      </w:r>
    </w:p>
    <w:p w14:paraId="2885B0D9" w14:textId="77777777" w:rsidR="00E740C2" w:rsidRPr="00E740C2" w:rsidRDefault="0067722E" w:rsidP="0067722E">
      <w:pPr>
        <w:widowControl w:val="0"/>
        <w:autoSpaceDE w:val="0"/>
        <w:autoSpaceDN w:val="0"/>
        <w:adjustRightInd w:val="0"/>
        <w:ind w:left="640" w:hanging="640"/>
        <w:rPr>
          <w:sz w:val="22"/>
          <w:szCs w:val="22"/>
        </w:rPr>
      </w:pPr>
      <w:r>
        <w:rPr>
          <w:sz w:val="22"/>
          <w:szCs w:val="22"/>
        </w:rPr>
        <w:fldChar w:fldCharType="end"/>
      </w:r>
      <w:bookmarkStart w:id="0" w:name="_GoBack"/>
      <w:bookmarkEnd w:id="0"/>
    </w:p>
    <w:sectPr w:rsidR="00E740C2" w:rsidRPr="00E740C2" w:rsidSect="00DD66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775F6" w14:textId="77777777" w:rsidR="00D51370" w:rsidRDefault="00D51370" w:rsidP="006527D3">
      <w:r>
        <w:separator/>
      </w:r>
    </w:p>
  </w:endnote>
  <w:endnote w:type="continuationSeparator" w:id="0">
    <w:p w14:paraId="11DDD89A" w14:textId="77777777" w:rsidR="00D51370" w:rsidRDefault="00D51370" w:rsidP="0065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2FA0D" w14:textId="77777777" w:rsidR="00D51370" w:rsidRDefault="00D51370" w:rsidP="006527D3">
      <w:r>
        <w:separator/>
      </w:r>
    </w:p>
  </w:footnote>
  <w:footnote w:type="continuationSeparator" w:id="0">
    <w:p w14:paraId="0A930C4E" w14:textId="77777777" w:rsidR="00D51370" w:rsidRDefault="00D51370" w:rsidP="00652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991"/>
    <w:rsid w:val="0000626D"/>
    <w:rsid w:val="0004450F"/>
    <w:rsid w:val="000602FD"/>
    <w:rsid w:val="000B6582"/>
    <w:rsid w:val="000E1316"/>
    <w:rsid w:val="000E17BE"/>
    <w:rsid w:val="000F38F6"/>
    <w:rsid w:val="001D2959"/>
    <w:rsid w:val="001E5E56"/>
    <w:rsid w:val="001F6195"/>
    <w:rsid w:val="002047DC"/>
    <w:rsid w:val="002533A8"/>
    <w:rsid w:val="00270834"/>
    <w:rsid w:val="002C107C"/>
    <w:rsid w:val="002E08D4"/>
    <w:rsid w:val="003130F0"/>
    <w:rsid w:val="003264C3"/>
    <w:rsid w:val="0034726F"/>
    <w:rsid w:val="003557EC"/>
    <w:rsid w:val="003B01D1"/>
    <w:rsid w:val="00407700"/>
    <w:rsid w:val="00442FF9"/>
    <w:rsid w:val="00472B83"/>
    <w:rsid w:val="004B7028"/>
    <w:rsid w:val="004E3968"/>
    <w:rsid w:val="00562910"/>
    <w:rsid w:val="00563CB6"/>
    <w:rsid w:val="005C710A"/>
    <w:rsid w:val="005D2EBB"/>
    <w:rsid w:val="0060364F"/>
    <w:rsid w:val="0064656D"/>
    <w:rsid w:val="006527D3"/>
    <w:rsid w:val="00657CB2"/>
    <w:rsid w:val="0067722E"/>
    <w:rsid w:val="00742878"/>
    <w:rsid w:val="00780F69"/>
    <w:rsid w:val="007B4898"/>
    <w:rsid w:val="007F519A"/>
    <w:rsid w:val="00867616"/>
    <w:rsid w:val="00873AC7"/>
    <w:rsid w:val="009332D0"/>
    <w:rsid w:val="00951409"/>
    <w:rsid w:val="00966991"/>
    <w:rsid w:val="009A3DD1"/>
    <w:rsid w:val="009C1094"/>
    <w:rsid w:val="009E0B83"/>
    <w:rsid w:val="00A22C0D"/>
    <w:rsid w:val="00A5243B"/>
    <w:rsid w:val="00A72C17"/>
    <w:rsid w:val="00A83602"/>
    <w:rsid w:val="00AB71C8"/>
    <w:rsid w:val="00BD4E2F"/>
    <w:rsid w:val="00C052F4"/>
    <w:rsid w:val="00C121FE"/>
    <w:rsid w:val="00C22DBB"/>
    <w:rsid w:val="00C85F72"/>
    <w:rsid w:val="00C96A32"/>
    <w:rsid w:val="00CC5A72"/>
    <w:rsid w:val="00CD1DFE"/>
    <w:rsid w:val="00CE6F65"/>
    <w:rsid w:val="00D16C44"/>
    <w:rsid w:val="00D51370"/>
    <w:rsid w:val="00D55BB1"/>
    <w:rsid w:val="00D74A0C"/>
    <w:rsid w:val="00DD66D6"/>
    <w:rsid w:val="00DF0146"/>
    <w:rsid w:val="00E740C2"/>
    <w:rsid w:val="00EE3593"/>
    <w:rsid w:val="00EF6D00"/>
    <w:rsid w:val="00F11CA3"/>
    <w:rsid w:val="00F13F67"/>
    <w:rsid w:val="00F56C11"/>
    <w:rsid w:val="00FA2633"/>
    <w:rsid w:val="00FD5FE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212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C121FE"/>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SimSun"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FootnoteText">
    <w:name w:val="footnote text"/>
    <w:basedOn w:val="Normal"/>
    <w:link w:val="FootnoteTextChar"/>
    <w:uiPriority w:val="99"/>
    <w:semiHidden/>
    <w:unhideWhenUsed/>
    <w:rsid w:val="006527D3"/>
    <w:pPr>
      <w:tabs>
        <w:tab w:val="right" w:pos="9044"/>
      </w:tabs>
      <w:suppressAutoHyphens w:val="0"/>
      <w:ind w:firstLine="357"/>
      <w:jc w:val="both"/>
    </w:pPr>
    <w:rPr>
      <w:rFonts w:eastAsia="Calibri"/>
      <w:sz w:val="20"/>
      <w:szCs w:val="20"/>
      <w:lang w:val="sr-Latn-CS" w:eastAsia="en-US"/>
    </w:rPr>
  </w:style>
  <w:style w:type="character" w:customStyle="1" w:styleId="FootnoteTextChar">
    <w:name w:val="Footnote Text Char"/>
    <w:basedOn w:val="DefaultParagraphFont"/>
    <w:link w:val="FootnoteText"/>
    <w:uiPriority w:val="99"/>
    <w:semiHidden/>
    <w:rsid w:val="006527D3"/>
    <w:rPr>
      <w:rFonts w:eastAsia="Calibri"/>
      <w:lang w:val="sr-Latn-CS"/>
    </w:rPr>
  </w:style>
  <w:style w:type="character" w:styleId="FootnoteReference">
    <w:name w:val="footnote reference"/>
    <w:basedOn w:val="DefaultParagraphFont"/>
    <w:uiPriority w:val="99"/>
    <w:semiHidden/>
    <w:unhideWhenUsed/>
    <w:rsid w:val="006527D3"/>
    <w:rPr>
      <w:vertAlign w:val="superscript"/>
    </w:rPr>
  </w:style>
  <w:style w:type="paragraph" w:styleId="EndnoteText">
    <w:name w:val="endnote text"/>
    <w:basedOn w:val="Normal"/>
    <w:link w:val="EndnoteTextChar"/>
    <w:uiPriority w:val="99"/>
    <w:semiHidden/>
    <w:unhideWhenUsed/>
    <w:rsid w:val="002E08D4"/>
    <w:rPr>
      <w:sz w:val="20"/>
      <w:szCs w:val="20"/>
    </w:rPr>
  </w:style>
  <w:style w:type="character" w:customStyle="1" w:styleId="EndnoteTextChar">
    <w:name w:val="Endnote Text Char"/>
    <w:basedOn w:val="DefaultParagraphFont"/>
    <w:link w:val="EndnoteText"/>
    <w:uiPriority w:val="99"/>
    <w:semiHidden/>
    <w:rsid w:val="002E08D4"/>
    <w:rPr>
      <w:lang w:eastAsia="ar-SA"/>
    </w:rPr>
  </w:style>
  <w:style w:type="character" w:styleId="EndnoteReference">
    <w:name w:val="endnote reference"/>
    <w:basedOn w:val="DefaultParagraphFont"/>
    <w:uiPriority w:val="99"/>
    <w:semiHidden/>
    <w:unhideWhenUsed/>
    <w:rsid w:val="002E08D4"/>
    <w:rPr>
      <w:vertAlign w:val="superscript"/>
    </w:rPr>
  </w:style>
  <w:style w:type="character" w:styleId="CommentReference">
    <w:name w:val="annotation reference"/>
    <w:basedOn w:val="DefaultParagraphFont"/>
    <w:uiPriority w:val="99"/>
    <w:semiHidden/>
    <w:unhideWhenUsed/>
    <w:rsid w:val="0004450F"/>
    <w:rPr>
      <w:sz w:val="16"/>
      <w:szCs w:val="16"/>
    </w:rPr>
  </w:style>
  <w:style w:type="paragraph" w:styleId="CommentText">
    <w:name w:val="annotation text"/>
    <w:basedOn w:val="Normal"/>
    <w:link w:val="CommentTextChar"/>
    <w:uiPriority w:val="99"/>
    <w:semiHidden/>
    <w:unhideWhenUsed/>
    <w:rsid w:val="0004450F"/>
    <w:rPr>
      <w:sz w:val="20"/>
      <w:szCs w:val="20"/>
    </w:rPr>
  </w:style>
  <w:style w:type="character" w:customStyle="1" w:styleId="CommentTextChar">
    <w:name w:val="Comment Text Char"/>
    <w:basedOn w:val="DefaultParagraphFont"/>
    <w:link w:val="CommentText"/>
    <w:uiPriority w:val="99"/>
    <w:semiHidden/>
    <w:rsid w:val="0004450F"/>
    <w:rPr>
      <w:lang w:eastAsia="ar-SA"/>
    </w:rPr>
  </w:style>
  <w:style w:type="paragraph" w:styleId="CommentSubject">
    <w:name w:val="annotation subject"/>
    <w:basedOn w:val="CommentText"/>
    <w:next w:val="CommentText"/>
    <w:link w:val="CommentSubjectChar"/>
    <w:uiPriority w:val="99"/>
    <w:semiHidden/>
    <w:unhideWhenUsed/>
    <w:rsid w:val="0004450F"/>
    <w:rPr>
      <w:b/>
      <w:bCs/>
    </w:rPr>
  </w:style>
  <w:style w:type="character" w:customStyle="1" w:styleId="CommentSubjectChar">
    <w:name w:val="Comment Subject Char"/>
    <w:basedOn w:val="CommentTextChar"/>
    <w:link w:val="CommentSubject"/>
    <w:uiPriority w:val="99"/>
    <w:semiHidden/>
    <w:rsid w:val="0004450F"/>
    <w:rPr>
      <w:b/>
      <w:bCs/>
      <w:lang w:eastAsia="ar-SA"/>
    </w:rPr>
  </w:style>
  <w:style w:type="paragraph" w:styleId="BalloonText">
    <w:name w:val="Balloon Text"/>
    <w:basedOn w:val="Normal"/>
    <w:link w:val="BalloonTextChar"/>
    <w:uiPriority w:val="99"/>
    <w:semiHidden/>
    <w:unhideWhenUsed/>
    <w:rsid w:val="0004450F"/>
    <w:rPr>
      <w:rFonts w:ascii="Tahoma" w:hAnsi="Tahoma" w:cs="Tahoma"/>
      <w:sz w:val="16"/>
      <w:szCs w:val="16"/>
    </w:rPr>
  </w:style>
  <w:style w:type="character" w:customStyle="1" w:styleId="BalloonTextChar">
    <w:name w:val="Balloon Text Char"/>
    <w:basedOn w:val="DefaultParagraphFont"/>
    <w:link w:val="BalloonText"/>
    <w:uiPriority w:val="99"/>
    <w:semiHidden/>
    <w:rsid w:val="0004450F"/>
    <w:rPr>
      <w:rFonts w:ascii="Tahoma" w:hAnsi="Tahoma" w:cs="Tahoma"/>
      <w:sz w:val="16"/>
      <w:szCs w:val="16"/>
      <w:lang w:eastAsia="ar-SA"/>
    </w:rPr>
  </w:style>
  <w:style w:type="paragraph" w:styleId="ListParagraph">
    <w:name w:val="List Paragraph"/>
    <w:basedOn w:val="Normal"/>
    <w:uiPriority w:val="34"/>
    <w:qFormat/>
    <w:rsid w:val="00A72C17"/>
    <w:pPr>
      <w:ind w:left="720"/>
      <w:contextualSpacing/>
    </w:pPr>
  </w:style>
  <w:style w:type="paragraph" w:styleId="NormalWeb">
    <w:name w:val="Normal (Web)"/>
    <w:basedOn w:val="Normal"/>
    <w:uiPriority w:val="99"/>
    <w:semiHidden/>
    <w:unhideWhenUsed/>
    <w:rsid w:val="00E740C2"/>
    <w:pPr>
      <w:suppressAutoHyphens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C121FE"/>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C121FE"/>
  </w:style>
  <w:style w:type="paragraph" w:styleId="Revision">
    <w:name w:val="Revision"/>
    <w:hidden/>
    <w:uiPriority w:val="99"/>
    <w:semiHidden/>
    <w:rsid w:val="0067722E"/>
    <w:rPr>
      <w:sz w:val="24"/>
      <w:szCs w:val="24"/>
      <w:lang w:eastAsia="ar-SA"/>
    </w:rPr>
  </w:style>
  <w:style w:type="character" w:styleId="PlaceholderText">
    <w:name w:val="Placeholder Text"/>
    <w:basedOn w:val="DefaultParagraphFont"/>
    <w:uiPriority w:val="99"/>
    <w:semiHidden/>
    <w:rsid w:val="00A22C0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C121FE"/>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SimSun"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FootnoteText">
    <w:name w:val="footnote text"/>
    <w:basedOn w:val="Normal"/>
    <w:link w:val="FootnoteTextChar"/>
    <w:uiPriority w:val="99"/>
    <w:semiHidden/>
    <w:unhideWhenUsed/>
    <w:rsid w:val="006527D3"/>
    <w:pPr>
      <w:tabs>
        <w:tab w:val="right" w:pos="9044"/>
      </w:tabs>
      <w:suppressAutoHyphens w:val="0"/>
      <w:ind w:firstLine="357"/>
      <w:jc w:val="both"/>
    </w:pPr>
    <w:rPr>
      <w:rFonts w:eastAsia="Calibri"/>
      <w:sz w:val="20"/>
      <w:szCs w:val="20"/>
      <w:lang w:val="sr-Latn-CS" w:eastAsia="en-US"/>
    </w:rPr>
  </w:style>
  <w:style w:type="character" w:customStyle="1" w:styleId="FootnoteTextChar">
    <w:name w:val="Footnote Text Char"/>
    <w:basedOn w:val="DefaultParagraphFont"/>
    <w:link w:val="FootnoteText"/>
    <w:uiPriority w:val="99"/>
    <w:semiHidden/>
    <w:rsid w:val="006527D3"/>
    <w:rPr>
      <w:rFonts w:eastAsia="Calibri"/>
      <w:lang w:val="sr-Latn-CS"/>
    </w:rPr>
  </w:style>
  <w:style w:type="character" w:styleId="FootnoteReference">
    <w:name w:val="footnote reference"/>
    <w:basedOn w:val="DefaultParagraphFont"/>
    <w:uiPriority w:val="99"/>
    <w:semiHidden/>
    <w:unhideWhenUsed/>
    <w:rsid w:val="006527D3"/>
    <w:rPr>
      <w:vertAlign w:val="superscript"/>
    </w:rPr>
  </w:style>
  <w:style w:type="paragraph" w:styleId="EndnoteText">
    <w:name w:val="endnote text"/>
    <w:basedOn w:val="Normal"/>
    <w:link w:val="EndnoteTextChar"/>
    <w:uiPriority w:val="99"/>
    <w:semiHidden/>
    <w:unhideWhenUsed/>
    <w:rsid w:val="002E08D4"/>
    <w:rPr>
      <w:sz w:val="20"/>
      <w:szCs w:val="20"/>
    </w:rPr>
  </w:style>
  <w:style w:type="character" w:customStyle="1" w:styleId="EndnoteTextChar">
    <w:name w:val="Endnote Text Char"/>
    <w:basedOn w:val="DefaultParagraphFont"/>
    <w:link w:val="EndnoteText"/>
    <w:uiPriority w:val="99"/>
    <w:semiHidden/>
    <w:rsid w:val="002E08D4"/>
    <w:rPr>
      <w:lang w:eastAsia="ar-SA"/>
    </w:rPr>
  </w:style>
  <w:style w:type="character" w:styleId="EndnoteReference">
    <w:name w:val="endnote reference"/>
    <w:basedOn w:val="DefaultParagraphFont"/>
    <w:uiPriority w:val="99"/>
    <w:semiHidden/>
    <w:unhideWhenUsed/>
    <w:rsid w:val="002E08D4"/>
    <w:rPr>
      <w:vertAlign w:val="superscript"/>
    </w:rPr>
  </w:style>
  <w:style w:type="character" w:styleId="CommentReference">
    <w:name w:val="annotation reference"/>
    <w:basedOn w:val="DefaultParagraphFont"/>
    <w:uiPriority w:val="99"/>
    <w:semiHidden/>
    <w:unhideWhenUsed/>
    <w:rsid w:val="0004450F"/>
    <w:rPr>
      <w:sz w:val="16"/>
      <w:szCs w:val="16"/>
    </w:rPr>
  </w:style>
  <w:style w:type="paragraph" w:styleId="CommentText">
    <w:name w:val="annotation text"/>
    <w:basedOn w:val="Normal"/>
    <w:link w:val="CommentTextChar"/>
    <w:uiPriority w:val="99"/>
    <w:semiHidden/>
    <w:unhideWhenUsed/>
    <w:rsid w:val="0004450F"/>
    <w:rPr>
      <w:sz w:val="20"/>
      <w:szCs w:val="20"/>
    </w:rPr>
  </w:style>
  <w:style w:type="character" w:customStyle="1" w:styleId="CommentTextChar">
    <w:name w:val="Comment Text Char"/>
    <w:basedOn w:val="DefaultParagraphFont"/>
    <w:link w:val="CommentText"/>
    <w:uiPriority w:val="99"/>
    <w:semiHidden/>
    <w:rsid w:val="0004450F"/>
    <w:rPr>
      <w:lang w:eastAsia="ar-SA"/>
    </w:rPr>
  </w:style>
  <w:style w:type="paragraph" w:styleId="CommentSubject">
    <w:name w:val="annotation subject"/>
    <w:basedOn w:val="CommentText"/>
    <w:next w:val="CommentText"/>
    <w:link w:val="CommentSubjectChar"/>
    <w:uiPriority w:val="99"/>
    <w:semiHidden/>
    <w:unhideWhenUsed/>
    <w:rsid w:val="0004450F"/>
    <w:rPr>
      <w:b/>
      <w:bCs/>
    </w:rPr>
  </w:style>
  <w:style w:type="character" w:customStyle="1" w:styleId="CommentSubjectChar">
    <w:name w:val="Comment Subject Char"/>
    <w:basedOn w:val="CommentTextChar"/>
    <w:link w:val="CommentSubject"/>
    <w:uiPriority w:val="99"/>
    <w:semiHidden/>
    <w:rsid w:val="0004450F"/>
    <w:rPr>
      <w:b/>
      <w:bCs/>
      <w:lang w:eastAsia="ar-SA"/>
    </w:rPr>
  </w:style>
  <w:style w:type="paragraph" w:styleId="BalloonText">
    <w:name w:val="Balloon Text"/>
    <w:basedOn w:val="Normal"/>
    <w:link w:val="BalloonTextChar"/>
    <w:uiPriority w:val="99"/>
    <w:semiHidden/>
    <w:unhideWhenUsed/>
    <w:rsid w:val="0004450F"/>
    <w:rPr>
      <w:rFonts w:ascii="Tahoma" w:hAnsi="Tahoma" w:cs="Tahoma"/>
      <w:sz w:val="16"/>
      <w:szCs w:val="16"/>
    </w:rPr>
  </w:style>
  <w:style w:type="character" w:customStyle="1" w:styleId="BalloonTextChar">
    <w:name w:val="Balloon Text Char"/>
    <w:basedOn w:val="DefaultParagraphFont"/>
    <w:link w:val="BalloonText"/>
    <w:uiPriority w:val="99"/>
    <w:semiHidden/>
    <w:rsid w:val="0004450F"/>
    <w:rPr>
      <w:rFonts w:ascii="Tahoma" w:hAnsi="Tahoma" w:cs="Tahoma"/>
      <w:sz w:val="16"/>
      <w:szCs w:val="16"/>
      <w:lang w:eastAsia="ar-SA"/>
    </w:rPr>
  </w:style>
  <w:style w:type="paragraph" w:styleId="ListParagraph">
    <w:name w:val="List Paragraph"/>
    <w:basedOn w:val="Normal"/>
    <w:uiPriority w:val="34"/>
    <w:qFormat/>
    <w:rsid w:val="00A72C17"/>
    <w:pPr>
      <w:ind w:left="720"/>
      <w:contextualSpacing/>
    </w:pPr>
  </w:style>
  <w:style w:type="paragraph" w:styleId="NormalWeb">
    <w:name w:val="Normal (Web)"/>
    <w:basedOn w:val="Normal"/>
    <w:uiPriority w:val="99"/>
    <w:semiHidden/>
    <w:unhideWhenUsed/>
    <w:rsid w:val="00E740C2"/>
    <w:pPr>
      <w:suppressAutoHyphens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C121FE"/>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C121FE"/>
  </w:style>
  <w:style w:type="paragraph" w:styleId="Revision">
    <w:name w:val="Revision"/>
    <w:hidden/>
    <w:uiPriority w:val="99"/>
    <w:semiHidden/>
    <w:rsid w:val="0067722E"/>
    <w:rPr>
      <w:sz w:val="24"/>
      <w:szCs w:val="24"/>
      <w:lang w:eastAsia="ar-SA"/>
    </w:rPr>
  </w:style>
  <w:style w:type="character" w:styleId="PlaceholderText">
    <w:name w:val="Placeholder Text"/>
    <w:basedOn w:val="DefaultParagraphFont"/>
    <w:uiPriority w:val="99"/>
    <w:semiHidden/>
    <w:rsid w:val="00A22C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753196">
      <w:bodyDiv w:val="1"/>
      <w:marLeft w:val="0"/>
      <w:marRight w:val="0"/>
      <w:marTop w:val="0"/>
      <w:marBottom w:val="0"/>
      <w:divBdr>
        <w:top w:val="none" w:sz="0" w:space="0" w:color="auto"/>
        <w:left w:val="none" w:sz="0" w:space="0" w:color="auto"/>
        <w:bottom w:val="none" w:sz="0" w:space="0" w:color="auto"/>
        <w:right w:val="none" w:sz="0" w:space="0" w:color="auto"/>
      </w:divBdr>
    </w:div>
    <w:div w:id="140301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tesst</b:Tag>
    <b:SourceType>Book</b:SourceType>
    <b:Guid>{A30E8A18-A414-45EE-A44B-E85419A1DFBA}</b:Guid>
    <b:Author>
      <b:Author>
        <b:NameList>
          <b:Person>
            <b:Last>test</b:Last>
          </b:Person>
        </b:NameList>
      </b:Author>
    </b:Author>
    <b:Title>test</b:Title>
    <b:Year>test</b:Year>
    <b:City>test</b:City>
    <b:Publisher>est</b:Publisher>
    <b:RefOrder>1</b:RefOrder>
  </b:Source>
  <b:Source>
    <b:Issue>5</b:Issue>
    <b:Year>2019</b:Year>
    <b:Volume>12</b:Volume>
    <b:BIBTEX_Entry>article</b:BIBTEX_Entry>
    <b:SourceType>JournalArticle</b:SourceType>
    <b:Title>Observation of Intersubband Absorption in $\mathrm{Zn}\mathrm{O}$ Coupled Quantum Wells</b:Title>
    <b:Publisher>American Physical Society</b:Publisher>
    <b:Tag>Meng2019</b:Tag>
    <b:URL>https://link.aps.org/doi/10.1103/PhysRevApplied.12.054007</b:URL>
    <b:DOI>10.1103/PhysRevApplied.12.054007</b:DOI>
    <b:Author>
      <b:Author>
        <b:NameList>
          <b:Person>
            <b:Last>Meng</b:Last>
            <b:First>Bo</b:First>
          </b:Person>
          <b:Person>
            <b:Last>Tamayo-Arriola</b:Last>
            <b:First>Julen</b:First>
          </b:Person>
          <b:Person>
            <b:Last>Le Biavan</b:Last>
            <b:First>Nolwenn</b:First>
          </b:Person>
          <b:Person>
            <b:Last>Montes Bajo</b:Last>
            <b:First>Miguel</b:First>
          </b:Person>
          <b:Person>
            <b:Last>Torres-Pardo</b:Last>
            <b:First>Almudena</b:First>
          </b:Person>
          <b:Person>
            <b:Last>Hugues</b:Last>
            <b:First>Maxime</b:First>
          </b:Person>
          <b:Person>
            <b:Last>Lefebvre</b:Last>
            <b:First>Denis</b:First>
          </b:Person>
          <b:Person>
            <b:Last>Hierro</b:Last>
            <b:First>Adrian</b:First>
          </b:Person>
          <b:Person>
            <b:Last>Chauveau</b:Last>
            <b:First>Jean-Michel</b:First>
          </b:Person>
          <b:Person>
            <b:Last>Faist</b:Last>
            <b:First>Jérôme</b:First>
          </b:Person>
        </b:NameList>
      </b:Author>
    </b:Author>
    <b:Pages>054007</b:Pages>
    <b:Month>11</b:Month>
    <b:JournalName>Phys. Rev. Applied</b:JournalName>
    <b:RefOrder>2</b:RefOrder>
  </b:Source>
</b:Sources>
</file>

<file path=customXml/itemProps1.xml><?xml version="1.0" encoding="utf-8"?>
<ds:datastoreItem xmlns:ds="http://schemas.openxmlformats.org/officeDocument/2006/customXml" ds:itemID="{1622A2FB-89D4-42BD-9F8E-769B8FF1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1792</Words>
  <Characters>10216</Characters>
  <Application>Microsoft Office Word</Application>
  <DocSecurity>0</DocSecurity>
  <Lines>85</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How to prepare an abstract for ISCOM</vt:lpstr>
      <vt:lpstr>How to prepare an abstract for ISCOM</vt:lpstr>
    </vt:vector>
  </TitlesOfParts>
  <Company>it</Company>
  <LinksUpToDate>false</LinksUpToDate>
  <CharactersWithSpaces>11985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creator>User</dc:creator>
  <cp:lastModifiedBy>jelena</cp:lastModifiedBy>
  <cp:revision>3</cp:revision>
  <cp:lastPrinted>2007-04-17T12:39:00Z</cp:lastPrinted>
  <dcterms:created xsi:type="dcterms:W3CDTF">2021-06-30T20:19:00Z</dcterms:created>
  <dcterms:modified xsi:type="dcterms:W3CDTF">2021-06-30T20:41:00Z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0463afba-9ea4-3147-9a6f-a658580f04b6</vt:lpwstr>
  </property>
  <property fmtid="{D5CDD505-2E9C-101B-9397-08002B2CF9AE}" pid="4" name="Mendeley Citation Style_1">
    <vt:lpwstr>http://www.zotero.org/styles/ieee-journal-of-selected-topics-in-quantum-electronics</vt:lpwstr>
  </property>
  <property fmtid="{D5CDD505-2E9C-101B-9397-08002B2CF9AE}" pid="5" name="Mendeley Recent Style Id 0_1">
    <vt:lpwstr>http://www.zotero.org/styles/chicago-fullnote-bibliography</vt:lpwstr>
  </property>
  <property fmtid="{D5CDD505-2E9C-101B-9397-08002B2CF9AE}" pid="6" name="Mendeley Recent Style Name 0_1">
    <vt:lpwstr>Chicago Manual of Style 17th edition (full note)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http://www.zotero.org/styles/harvard1</vt:lpwstr>
  </property>
  <property fmtid="{D5CDD505-2E9C-101B-9397-08002B2CF9AE}" pid="10" name="Mendeley Recent Style Name 2_1">
    <vt:lpwstr>Harvard reference format 1 (deprecated)</vt:lpwstr>
  </property>
  <property fmtid="{D5CDD505-2E9C-101B-9397-08002B2CF9AE}" pid="11" name="Mendeley Recent Style Id 3_1">
    <vt:lpwstr>http://www.zotero.org/styles/ieee-journal-of-selected-topics-in-quantum-electronics</vt:lpwstr>
  </property>
  <property fmtid="{D5CDD505-2E9C-101B-9397-08002B2CF9AE}" pid="12" name="Mendeley Recent Style Name 3_1">
    <vt:lpwstr>IEEE Journal of Selected Topics in Quantum Electronics</vt:lpwstr>
  </property>
  <property fmtid="{D5CDD505-2E9C-101B-9397-08002B2CF9AE}" pid="13" name="Mendeley Recent Style Id 4_1">
    <vt:lpwstr>http://www.zotero.org/styles/nature</vt:lpwstr>
  </property>
  <property fmtid="{D5CDD505-2E9C-101B-9397-08002B2CF9AE}" pid="14" name="Mendeley Recent Style Name 4_1">
    <vt:lpwstr>Nature</vt:lpwstr>
  </property>
  <property fmtid="{D5CDD505-2E9C-101B-9397-08002B2CF9AE}" pid="15" name="Mendeley Recent Style Id 5_1">
    <vt:lpwstr>http://www.zotero.org/styles/optical-and-quantum-electronics</vt:lpwstr>
  </property>
  <property fmtid="{D5CDD505-2E9C-101B-9397-08002B2CF9AE}" pid="16" name="Mendeley Recent Style Name 5_1">
    <vt:lpwstr>Optical and Quantum Electronics</vt:lpwstr>
  </property>
  <property fmtid="{D5CDD505-2E9C-101B-9397-08002B2CF9AE}" pid="17" name="Mendeley Recent Style Id 6_1">
    <vt:lpwstr>http://www.zotero.org/styles/springer-mathphys-brackets</vt:lpwstr>
  </property>
  <property fmtid="{D5CDD505-2E9C-101B-9397-08002B2CF9AE}" pid="18" name="Mendeley Recent Style Name 6_1">
    <vt:lpwstr>Springer - MathPhys (numeric, brackets)</vt:lpwstr>
  </property>
  <property fmtid="{D5CDD505-2E9C-101B-9397-08002B2CF9AE}" pid="19" name="Mendeley Recent Style Id 7_1">
    <vt:lpwstr>http://www.zotero.org/styles/springer-physics-brackets</vt:lpwstr>
  </property>
  <property fmtid="{D5CDD505-2E9C-101B-9397-08002B2CF9AE}" pid="20" name="Mendeley Recent Style Name 7_1">
    <vt:lpwstr>Springer - Physics (numeric, brackets)</vt:lpwstr>
  </property>
  <property fmtid="{D5CDD505-2E9C-101B-9397-08002B2CF9AE}" pid="21" name="Mendeley Recent Style Id 8_1">
    <vt:lpwstr>http://csl.mendeley.com/styles/508848611/springer-socpsych-brackets</vt:lpwstr>
  </property>
  <property fmtid="{D5CDD505-2E9C-101B-9397-08002B2CF9AE}" pid="22" name="Mendeley Recent Style Name 8_1">
    <vt:lpwstr>Springer - SocPsych (numeric, brackets) - Nikola Vukovic</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