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AB535" w14:textId="77777777" w:rsidR="00F931A8" w:rsidRPr="003949BB" w:rsidRDefault="0031458F" w:rsidP="00F931A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458F">
        <w:rPr>
          <w:b/>
          <w:sz w:val="28"/>
          <w:szCs w:val="28"/>
        </w:rPr>
        <w:t xml:space="preserve">Ultrafast Laser Control of Interatomic-Coulomb-Decay Dynamics </w:t>
      </w:r>
    </w:p>
    <w:p w14:paraId="4A8694B6" w14:textId="77777777" w:rsidR="00F931A8" w:rsidRDefault="00F931A8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803D785" w14:textId="36EDDD30" w:rsidR="00936994" w:rsidRPr="00936994" w:rsidRDefault="0089587C" w:rsidP="00936994">
      <w:pPr>
        <w:jc w:val="center"/>
        <w:rPr>
          <w:rFonts w:ascii="Times" w:hAnsi="Times"/>
          <w:color w:val="000000"/>
          <w:sz w:val="22"/>
          <w:szCs w:val="22"/>
        </w:rPr>
      </w:pPr>
      <w:r w:rsidRPr="00936994">
        <w:rPr>
          <w:rFonts w:ascii="Times" w:hAnsi="Times"/>
          <w:color w:val="000000"/>
          <w:sz w:val="22"/>
          <w:szCs w:val="22"/>
        </w:rPr>
        <w:t>C</w:t>
      </w:r>
      <w:r w:rsidR="00936994" w:rsidRPr="00936994">
        <w:rPr>
          <w:rFonts w:ascii="Times" w:hAnsi="Times"/>
          <w:color w:val="000000"/>
          <w:sz w:val="22"/>
          <w:szCs w:val="22"/>
        </w:rPr>
        <w:t>.</w:t>
      </w:r>
      <w:r w:rsidRPr="00936994">
        <w:rPr>
          <w:rFonts w:ascii="Times" w:hAnsi="Times"/>
          <w:color w:val="000000"/>
          <w:sz w:val="22"/>
          <w:szCs w:val="22"/>
        </w:rPr>
        <w:t xml:space="preserve"> W. Hogle</w:t>
      </w:r>
      <w:r w:rsidR="00896C91" w:rsidRPr="00896C91">
        <w:rPr>
          <w:sz w:val="22"/>
          <w:szCs w:val="22"/>
          <w:vertAlign w:val="superscript"/>
        </w:rPr>
        <w:t>1</w:t>
      </w:r>
      <w:r w:rsidR="00F931A8" w:rsidRPr="00936994">
        <w:rPr>
          <w:sz w:val="22"/>
          <w:szCs w:val="22"/>
        </w:rPr>
        <w:t>,</w:t>
      </w:r>
      <w:r w:rsidR="00936994" w:rsidRPr="00936994">
        <w:rPr>
          <w:sz w:val="22"/>
          <w:szCs w:val="22"/>
        </w:rPr>
        <w:t xml:space="preserve"> </w:t>
      </w:r>
      <w:r w:rsidR="00936994" w:rsidRPr="00936994">
        <w:rPr>
          <w:rFonts w:ascii="Times" w:hAnsi="Times"/>
          <w:color w:val="000000"/>
          <w:sz w:val="22"/>
          <w:szCs w:val="22"/>
        </w:rPr>
        <w:t>L</w:t>
      </w:r>
      <w:r w:rsidR="00936994" w:rsidRPr="00936994">
        <w:rPr>
          <w:rFonts w:ascii="Times" w:hAnsi="Times"/>
          <w:color w:val="000000"/>
          <w:sz w:val="22"/>
          <w:szCs w:val="22"/>
        </w:rPr>
        <w:t>.</w:t>
      </w:r>
      <w:r w:rsidR="00936994" w:rsidRPr="00936994">
        <w:rPr>
          <w:rFonts w:ascii="Times" w:hAnsi="Times"/>
          <w:color w:val="000000"/>
          <w:sz w:val="22"/>
          <w:szCs w:val="22"/>
        </w:rPr>
        <w:t xml:space="preserve"> Martin</w:t>
      </w:r>
      <w:r w:rsidR="00896C91" w:rsidRPr="00896C91">
        <w:rPr>
          <w:rFonts w:ascii="Times" w:hAnsi="Times"/>
          <w:color w:val="000000"/>
          <w:sz w:val="22"/>
          <w:szCs w:val="22"/>
          <w:vertAlign w:val="superscript"/>
        </w:rPr>
        <w:t>1</w:t>
      </w:r>
      <w:r w:rsidR="00936994" w:rsidRPr="00936994">
        <w:rPr>
          <w:rFonts w:ascii="Times" w:hAnsi="Times"/>
          <w:color w:val="000000"/>
          <w:sz w:val="22"/>
          <w:szCs w:val="22"/>
        </w:rPr>
        <w:t xml:space="preserve">, </w:t>
      </w:r>
      <w:r w:rsidR="00936994" w:rsidRPr="00936994">
        <w:rPr>
          <w:rFonts w:ascii="Times" w:hAnsi="Times"/>
          <w:color w:val="000000"/>
          <w:sz w:val="22"/>
          <w:szCs w:val="22"/>
        </w:rPr>
        <w:t>X-M</w:t>
      </w:r>
      <w:r w:rsidR="00936994" w:rsidRPr="00936994">
        <w:rPr>
          <w:rFonts w:ascii="Times" w:hAnsi="Times"/>
          <w:color w:val="000000"/>
          <w:sz w:val="22"/>
          <w:szCs w:val="22"/>
        </w:rPr>
        <w:t>.</w:t>
      </w:r>
      <w:r w:rsidR="00936994" w:rsidRPr="00936994">
        <w:rPr>
          <w:rFonts w:ascii="Times" w:hAnsi="Times"/>
          <w:color w:val="000000"/>
          <w:sz w:val="22"/>
          <w:szCs w:val="22"/>
        </w:rPr>
        <w:t xml:space="preserve"> Tong</w:t>
      </w:r>
      <w:r w:rsidR="00896C91" w:rsidRPr="00896C91">
        <w:rPr>
          <w:rFonts w:ascii="Times" w:hAnsi="Times"/>
          <w:color w:val="000000"/>
          <w:sz w:val="22"/>
          <w:szCs w:val="22"/>
          <w:vertAlign w:val="superscript"/>
        </w:rPr>
        <w:t>2</w:t>
      </w:r>
      <w:r w:rsidR="00936994" w:rsidRPr="00936994">
        <w:rPr>
          <w:rFonts w:ascii="Times" w:hAnsi="Times"/>
          <w:color w:val="000000"/>
          <w:sz w:val="22"/>
          <w:szCs w:val="22"/>
        </w:rPr>
        <w:t xml:space="preserve">, </w:t>
      </w:r>
      <w:r w:rsidR="00936994" w:rsidRPr="00936994">
        <w:rPr>
          <w:rFonts w:ascii="Times" w:hAnsi="Times"/>
          <w:color w:val="000000"/>
          <w:sz w:val="22"/>
          <w:szCs w:val="22"/>
        </w:rPr>
        <w:t>K</w:t>
      </w:r>
      <w:r w:rsidR="00936994" w:rsidRPr="00936994">
        <w:rPr>
          <w:rFonts w:ascii="Times" w:hAnsi="Times"/>
          <w:color w:val="000000"/>
          <w:sz w:val="22"/>
          <w:szCs w:val="22"/>
        </w:rPr>
        <w:t>.</w:t>
      </w:r>
      <w:r w:rsidR="00936994" w:rsidRPr="00936994">
        <w:rPr>
          <w:rFonts w:ascii="Times" w:hAnsi="Times"/>
          <w:color w:val="000000"/>
          <w:sz w:val="22"/>
          <w:szCs w:val="22"/>
        </w:rPr>
        <w:t xml:space="preserve"> Ueda</w:t>
      </w:r>
      <w:r w:rsidR="00896C91" w:rsidRPr="00896C91">
        <w:rPr>
          <w:rFonts w:ascii="Times" w:hAnsi="Times"/>
          <w:color w:val="000000"/>
          <w:sz w:val="22"/>
          <w:szCs w:val="22"/>
          <w:vertAlign w:val="superscript"/>
        </w:rPr>
        <w:t>3</w:t>
      </w:r>
      <w:r w:rsidR="00936994" w:rsidRPr="00936994">
        <w:rPr>
          <w:rFonts w:ascii="Times" w:hAnsi="Times"/>
          <w:color w:val="000000"/>
          <w:sz w:val="22"/>
          <w:szCs w:val="22"/>
        </w:rPr>
        <w:t xml:space="preserve">, </w:t>
      </w:r>
      <w:r w:rsidR="00936994" w:rsidRPr="00936994">
        <w:rPr>
          <w:rFonts w:ascii="Times" w:hAnsi="Times"/>
          <w:color w:val="000000"/>
          <w:sz w:val="22"/>
          <w:szCs w:val="22"/>
        </w:rPr>
        <w:t>T</w:t>
      </w:r>
      <w:r w:rsidR="00936994" w:rsidRPr="00936994">
        <w:rPr>
          <w:rFonts w:ascii="Times" w:hAnsi="Times"/>
          <w:color w:val="000000"/>
          <w:sz w:val="22"/>
          <w:szCs w:val="22"/>
        </w:rPr>
        <w:t>.</w:t>
      </w:r>
      <w:r w:rsidR="00936994" w:rsidRPr="00936994">
        <w:rPr>
          <w:rFonts w:ascii="Times" w:hAnsi="Times"/>
          <w:color w:val="000000"/>
          <w:sz w:val="22"/>
          <w:szCs w:val="22"/>
        </w:rPr>
        <w:t xml:space="preserve"> Miteva</w:t>
      </w:r>
      <w:r w:rsidR="00896C91" w:rsidRPr="00896C91">
        <w:rPr>
          <w:rFonts w:ascii="Times" w:hAnsi="Times"/>
          <w:color w:val="000000"/>
          <w:sz w:val="22"/>
          <w:szCs w:val="22"/>
          <w:vertAlign w:val="superscript"/>
        </w:rPr>
        <w:t>4</w:t>
      </w:r>
      <w:r w:rsidR="00936994" w:rsidRPr="00936994">
        <w:rPr>
          <w:rFonts w:ascii="Times" w:hAnsi="Times"/>
          <w:color w:val="000000"/>
          <w:sz w:val="22"/>
          <w:szCs w:val="22"/>
        </w:rPr>
        <w:t xml:space="preserve">, </w:t>
      </w:r>
      <w:r w:rsidR="00936994" w:rsidRPr="00936994">
        <w:rPr>
          <w:rFonts w:ascii="Times" w:hAnsi="Times"/>
          <w:color w:val="000000"/>
          <w:sz w:val="22"/>
          <w:szCs w:val="22"/>
        </w:rPr>
        <w:t>L</w:t>
      </w:r>
      <w:r w:rsidR="00936994" w:rsidRPr="00936994">
        <w:rPr>
          <w:rFonts w:ascii="Times" w:hAnsi="Times"/>
          <w:color w:val="000000"/>
          <w:sz w:val="22"/>
          <w:szCs w:val="22"/>
        </w:rPr>
        <w:t>.</w:t>
      </w:r>
      <w:r w:rsidR="00936994" w:rsidRPr="00936994">
        <w:rPr>
          <w:rFonts w:ascii="Times" w:hAnsi="Times"/>
          <w:color w:val="000000"/>
          <w:sz w:val="22"/>
          <w:szCs w:val="22"/>
        </w:rPr>
        <w:t xml:space="preserve"> S. Cederbaum</w:t>
      </w:r>
      <w:r w:rsidR="00896C91" w:rsidRPr="00896C91">
        <w:rPr>
          <w:rFonts w:ascii="Times" w:hAnsi="Times"/>
          <w:color w:val="000000"/>
          <w:sz w:val="22"/>
          <w:szCs w:val="22"/>
          <w:vertAlign w:val="superscript"/>
        </w:rPr>
        <w:t>5</w:t>
      </w:r>
      <w:r w:rsidR="00936994" w:rsidRPr="00936994">
        <w:rPr>
          <w:rFonts w:ascii="Times" w:hAnsi="Times"/>
          <w:color w:val="000000"/>
          <w:sz w:val="22"/>
          <w:szCs w:val="22"/>
        </w:rPr>
        <w:t xml:space="preserve">, </w:t>
      </w:r>
      <w:r w:rsidR="00936994" w:rsidRPr="00936994">
        <w:rPr>
          <w:rFonts w:ascii="Times" w:hAnsi="Times"/>
          <w:color w:val="000000"/>
          <w:sz w:val="22"/>
          <w:szCs w:val="22"/>
        </w:rPr>
        <w:t>H</w:t>
      </w:r>
      <w:r w:rsidR="00936994" w:rsidRPr="00936994">
        <w:rPr>
          <w:rFonts w:ascii="Times" w:hAnsi="Times"/>
          <w:color w:val="000000"/>
          <w:sz w:val="22"/>
          <w:szCs w:val="22"/>
        </w:rPr>
        <w:t>.</w:t>
      </w:r>
      <w:r w:rsidR="00936994" w:rsidRPr="00936994">
        <w:rPr>
          <w:rFonts w:ascii="Times" w:hAnsi="Times"/>
          <w:color w:val="000000"/>
          <w:sz w:val="22"/>
          <w:szCs w:val="22"/>
        </w:rPr>
        <w:t xml:space="preserve"> C. Kapteyn</w:t>
      </w:r>
      <w:r w:rsidR="00896C91" w:rsidRPr="00896C91">
        <w:rPr>
          <w:rFonts w:ascii="Times" w:hAnsi="Times"/>
          <w:color w:val="000000"/>
          <w:sz w:val="22"/>
          <w:szCs w:val="22"/>
          <w:vertAlign w:val="superscript"/>
        </w:rPr>
        <w:t>1</w:t>
      </w:r>
      <w:r w:rsidR="00936994" w:rsidRPr="00936994">
        <w:rPr>
          <w:rFonts w:ascii="Times" w:hAnsi="Times"/>
          <w:color w:val="000000"/>
          <w:sz w:val="22"/>
          <w:szCs w:val="22"/>
        </w:rPr>
        <w:t xml:space="preserve">, </w:t>
      </w:r>
      <w:r w:rsidR="00936994" w:rsidRPr="00936994">
        <w:rPr>
          <w:rFonts w:ascii="Times" w:hAnsi="Times"/>
          <w:color w:val="000000"/>
          <w:sz w:val="22"/>
          <w:szCs w:val="22"/>
        </w:rPr>
        <w:t>M</w:t>
      </w:r>
      <w:r w:rsidR="00936994" w:rsidRPr="00936994">
        <w:rPr>
          <w:rFonts w:ascii="Times" w:hAnsi="Times"/>
          <w:color w:val="000000"/>
          <w:sz w:val="22"/>
          <w:szCs w:val="22"/>
        </w:rPr>
        <w:t>.</w:t>
      </w:r>
      <w:r w:rsidR="00936994" w:rsidRPr="00936994">
        <w:rPr>
          <w:rFonts w:ascii="Times" w:hAnsi="Times"/>
          <w:color w:val="000000"/>
          <w:sz w:val="22"/>
          <w:szCs w:val="22"/>
        </w:rPr>
        <w:t xml:space="preserve"> M. Murnane</w:t>
      </w:r>
      <w:r w:rsidR="00896C91" w:rsidRPr="00896C91">
        <w:rPr>
          <w:rFonts w:ascii="Times" w:hAnsi="Times"/>
          <w:color w:val="000000"/>
          <w:sz w:val="22"/>
          <w:szCs w:val="22"/>
          <w:vertAlign w:val="superscript"/>
        </w:rPr>
        <w:t>1</w:t>
      </w:r>
      <w:r w:rsidR="00936994" w:rsidRPr="00936994">
        <w:rPr>
          <w:rFonts w:ascii="Times" w:hAnsi="Times"/>
          <w:color w:val="000000"/>
          <w:sz w:val="22"/>
          <w:szCs w:val="22"/>
        </w:rPr>
        <w:t xml:space="preserve">, and </w:t>
      </w:r>
      <w:r w:rsidR="00936994" w:rsidRPr="008D3313">
        <w:rPr>
          <w:rFonts w:ascii="Times" w:hAnsi="Times"/>
          <w:color w:val="000000"/>
          <w:sz w:val="22"/>
          <w:szCs w:val="22"/>
          <w:u w:val="single"/>
        </w:rPr>
        <w:t>P</w:t>
      </w:r>
      <w:r w:rsidR="00936994" w:rsidRPr="008D3313">
        <w:rPr>
          <w:rFonts w:ascii="Times" w:hAnsi="Times"/>
          <w:color w:val="000000"/>
          <w:sz w:val="22"/>
          <w:szCs w:val="22"/>
          <w:u w:val="single"/>
        </w:rPr>
        <w:t>.</w:t>
      </w:r>
      <w:r w:rsidR="00936994" w:rsidRPr="008D3313">
        <w:rPr>
          <w:rFonts w:ascii="Times" w:hAnsi="Times"/>
          <w:color w:val="000000"/>
          <w:sz w:val="22"/>
          <w:szCs w:val="22"/>
          <w:u w:val="single"/>
        </w:rPr>
        <w:t xml:space="preserve"> Ranitovic</w:t>
      </w:r>
      <w:r w:rsidR="00896C91" w:rsidRPr="00896C91">
        <w:rPr>
          <w:rFonts w:ascii="Times" w:hAnsi="Times"/>
          <w:color w:val="000000"/>
          <w:sz w:val="22"/>
          <w:szCs w:val="22"/>
          <w:u w:val="single"/>
          <w:vertAlign w:val="superscript"/>
        </w:rPr>
        <w:t>1,6</w:t>
      </w:r>
    </w:p>
    <w:p w14:paraId="366FD525" w14:textId="77777777" w:rsidR="00055E37" w:rsidRPr="00055E37" w:rsidRDefault="00CC429D" w:rsidP="00055E37">
      <w:pPr>
        <w:jc w:val="center"/>
        <w:rPr>
          <w:rFonts w:ascii="Times" w:hAnsi="Times"/>
          <w:b/>
          <w:color w:val="000000"/>
        </w:rPr>
      </w:pPr>
      <w:r w:rsidRPr="00F931A8">
        <w:rPr>
          <w:sz w:val="14"/>
          <w:szCs w:val="14"/>
          <w:vertAlign w:val="superscript"/>
        </w:rPr>
        <w:t>1</w:t>
      </w:r>
    </w:p>
    <w:p w14:paraId="7B50BF62" w14:textId="28A1954F" w:rsidR="00055E37" w:rsidRPr="00055E37" w:rsidRDefault="00896C91" w:rsidP="00055E37">
      <w:pPr>
        <w:ind w:firstLine="720"/>
        <w:rPr>
          <w:rFonts w:ascii="Times" w:hAnsi="Times"/>
          <w:i/>
          <w:color w:val="000000"/>
          <w:sz w:val="20"/>
          <w:szCs w:val="20"/>
        </w:rPr>
      </w:pPr>
      <w:r w:rsidRPr="00896C91">
        <w:rPr>
          <w:rFonts w:ascii="Times" w:hAnsi="Times"/>
          <w:i/>
          <w:color w:val="000000"/>
          <w:sz w:val="20"/>
          <w:szCs w:val="20"/>
          <w:vertAlign w:val="superscript"/>
        </w:rPr>
        <w:t>1</w:t>
      </w:r>
      <w:r w:rsidR="00055E37" w:rsidRPr="00055E37">
        <w:rPr>
          <w:rFonts w:ascii="Times" w:hAnsi="Times"/>
          <w:i/>
          <w:color w:val="000000"/>
          <w:sz w:val="20"/>
          <w:szCs w:val="20"/>
        </w:rPr>
        <w:t>JILA and Department of Physics, University of Colorado and NIST, Boulder, CO 80309, USA</w:t>
      </w:r>
    </w:p>
    <w:p w14:paraId="11987F6A" w14:textId="77777777" w:rsidR="00896C91" w:rsidRPr="00896C91" w:rsidRDefault="00896C91" w:rsidP="002344D6">
      <w:pPr>
        <w:autoSpaceDE w:val="0"/>
        <w:autoSpaceDN w:val="0"/>
        <w:adjustRightInd w:val="0"/>
        <w:jc w:val="center"/>
        <w:rPr>
          <w:rFonts w:ascii="Times" w:hAnsi="Times"/>
          <w:i/>
          <w:color w:val="000000"/>
          <w:sz w:val="20"/>
          <w:szCs w:val="20"/>
        </w:rPr>
      </w:pPr>
      <w:r w:rsidRPr="00896C91">
        <w:rPr>
          <w:rFonts w:ascii="Times" w:hAnsi="Times"/>
          <w:i/>
          <w:color w:val="000000"/>
          <w:sz w:val="20"/>
          <w:szCs w:val="20"/>
          <w:vertAlign w:val="superscript"/>
        </w:rPr>
        <w:t>2</w:t>
      </w:r>
      <w:r w:rsidR="00276DC5" w:rsidRPr="00276DC5">
        <w:rPr>
          <w:rFonts w:ascii="Times" w:hAnsi="Times"/>
          <w:i/>
          <w:color w:val="000000"/>
          <w:sz w:val="20"/>
          <w:szCs w:val="20"/>
        </w:rPr>
        <w:t>Center for Computational Sciences, University of Tsukuba, Ibaraki 305-8573, Japan</w:t>
      </w:r>
    </w:p>
    <w:p w14:paraId="010D559E" w14:textId="4C417428" w:rsidR="00276DC5" w:rsidRPr="00896C91" w:rsidRDefault="00276DC5" w:rsidP="002344D6">
      <w:pPr>
        <w:autoSpaceDE w:val="0"/>
        <w:autoSpaceDN w:val="0"/>
        <w:adjustRightInd w:val="0"/>
        <w:jc w:val="center"/>
        <w:rPr>
          <w:rFonts w:ascii="Times" w:hAnsi="Times"/>
          <w:i/>
          <w:sz w:val="20"/>
          <w:szCs w:val="20"/>
        </w:rPr>
      </w:pPr>
      <w:r w:rsidRPr="00276DC5">
        <w:rPr>
          <w:rFonts w:ascii="Times" w:hAnsi="Times"/>
          <w:i/>
          <w:sz w:val="20"/>
          <w:szCs w:val="20"/>
          <w:vertAlign w:val="superscript"/>
        </w:rPr>
        <w:t>5</w:t>
      </w:r>
      <w:r w:rsidRPr="00276DC5">
        <w:rPr>
          <w:rFonts w:ascii="Times" w:hAnsi="Times"/>
          <w:i/>
          <w:sz w:val="20"/>
          <w:szCs w:val="20"/>
        </w:rPr>
        <w:t>Institute of Multidisciplinary Research for Advanced Materials, Tohoku University, Sendai 980-8577, Japan</w:t>
      </w:r>
    </w:p>
    <w:p w14:paraId="779A4817" w14:textId="77777777" w:rsidR="00276DC5" w:rsidRPr="00896C91" w:rsidRDefault="00276DC5" w:rsidP="00276DC5">
      <w:pPr>
        <w:jc w:val="center"/>
        <w:rPr>
          <w:rFonts w:ascii="Times" w:hAnsi="Times"/>
          <w:i/>
          <w:color w:val="000000"/>
          <w:sz w:val="20"/>
          <w:szCs w:val="20"/>
          <w:lang w:val="fr-FR" w:eastAsia="zh-CN"/>
        </w:rPr>
      </w:pPr>
      <w:r w:rsidRPr="00896C91">
        <w:rPr>
          <w:rFonts w:ascii="Times" w:hAnsi="Times"/>
          <w:i/>
          <w:color w:val="000000"/>
          <w:sz w:val="20"/>
          <w:szCs w:val="20"/>
          <w:vertAlign w:val="superscript"/>
          <w:lang w:val="fr-FR" w:eastAsia="zh-CN"/>
        </w:rPr>
        <w:t>4</w:t>
      </w:r>
      <w:r w:rsidRPr="00896C91">
        <w:rPr>
          <w:rFonts w:ascii="Times" w:hAnsi="Times"/>
          <w:i/>
          <w:color w:val="000000"/>
          <w:sz w:val="20"/>
          <w:szCs w:val="20"/>
          <w:lang w:val="fr-FR" w:eastAsia="zh-CN"/>
        </w:rPr>
        <w:t>S</w:t>
      </w:r>
      <w:r w:rsidRPr="00276DC5">
        <w:rPr>
          <w:rFonts w:ascii="Times" w:hAnsi="Times"/>
          <w:i/>
          <w:color w:val="000000"/>
          <w:sz w:val="20"/>
          <w:szCs w:val="20"/>
          <w:lang w:val="fr-FR" w:eastAsia="zh-CN"/>
        </w:rPr>
        <w:t>orbonne Université, CNRS, Laboratoire de Chimie Physique—Matière et Rayonnement, Paris, France</w:t>
      </w:r>
    </w:p>
    <w:p w14:paraId="74CC9550" w14:textId="74B21140" w:rsidR="00276DC5" w:rsidRDefault="00896C91" w:rsidP="002344D6">
      <w:pPr>
        <w:autoSpaceDE w:val="0"/>
        <w:autoSpaceDN w:val="0"/>
        <w:adjustRightInd w:val="0"/>
        <w:jc w:val="center"/>
        <w:rPr>
          <w:rFonts w:ascii="Times" w:hAnsi="Times"/>
          <w:i/>
          <w:sz w:val="20"/>
          <w:szCs w:val="20"/>
        </w:rPr>
      </w:pPr>
      <w:r w:rsidRPr="00896C91">
        <w:rPr>
          <w:rFonts w:ascii="Times" w:hAnsi="Times"/>
          <w:i/>
          <w:sz w:val="20"/>
          <w:szCs w:val="20"/>
          <w:vertAlign w:val="superscript"/>
        </w:rPr>
        <w:t>5</w:t>
      </w:r>
      <w:r w:rsidR="00276DC5" w:rsidRPr="00896C91">
        <w:rPr>
          <w:rFonts w:ascii="Times" w:hAnsi="Times"/>
          <w:i/>
          <w:sz w:val="20"/>
          <w:szCs w:val="20"/>
        </w:rPr>
        <w:t>T</w:t>
      </w:r>
      <w:r w:rsidR="00276DC5" w:rsidRPr="00276DC5">
        <w:rPr>
          <w:rFonts w:ascii="Times" w:hAnsi="Times"/>
          <w:i/>
          <w:sz w:val="20"/>
          <w:szCs w:val="20"/>
        </w:rPr>
        <w:t>heoretical Chemistry, PCI, Universita</w:t>
      </w:r>
      <w:r w:rsidR="00276DC5" w:rsidRPr="00276DC5">
        <w:rPr>
          <w:rFonts w:ascii="Times" w:eastAsia="Calibri" w:hAnsi="Times" w:cs="Calibri"/>
          <w:i/>
          <w:sz w:val="20"/>
          <w:szCs w:val="20"/>
        </w:rPr>
        <w:t>̈</w:t>
      </w:r>
      <w:r w:rsidR="00276DC5" w:rsidRPr="00276DC5">
        <w:rPr>
          <w:rFonts w:ascii="Times" w:hAnsi="Times"/>
          <w:i/>
          <w:sz w:val="20"/>
          <w:szCs w:val="20"/>
        </w:rPr>
        <w:t>t Heidelberg, 69120 Heidelberg, Germany</w:t>
      </w:r>
    </w:p>
    <w:p w14:paraId="67890649" w14:textId="5E4B38ED" w:rsidR="00276DC5" w:rsidRPr="00276DC5" w:rsidRDefault="00896C91" w:rsidP="002344D6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896C91">
        <w:rPr>
          <w:i/>
          <w:iCs/>
          <w:sz w:val="20"/>
          <w:szCs w:val="20"/>
          <w:vertAlign w:val="superscript"/>
        </w:rPr>
        <w:t>6</w:t>
      </w:r>
      <w:r w:rsidR="00276DC5" w:rsidRPr="00276DC5">
        <w:rPr>
          <w:i/>
          <w:iCs/>
          <w:sz w:val="20"/>
          <w:szCs w:val="20"/>
        </w:rPr>
        <w:t>Physics Department, University</w:t>
      </w:r>
      <w:r w:rsidR="00276DC5">
        <w:rPr>
          <w:i/>
          <w:iCs/>
          <w:sz w:val="20"/>
          <w:szCs w:val="20"/>
        </w:rPr>
        <w:t xml:space="preserve"> o</w:t>
      </w:r>
      <w:r w:rsidR="00276DC5" w:rsidRPr="00276DC5">
        <w:rPr>
          <w:i/>
          <w:iCs/>
          <w:sz w:val="20"/>
          <w:szCs w:val="20"/>
        </w:rPr>
        <w:t>f Belgrade, Serbia</w:t>
      </w:r>
    </w:p>
    <w:p w14:paraId="0EC311D6" w14:textId="77777777" w:rsidR="00CC429D" w:rsidRPr="003949BB" w:rsidRDefault="00276DC5" w:rsidP="002344D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76DC5">
        <w:rPr>
          <w:sz w:val="20"/>
          <w:szCs w:val="20"/>
        </w:rPr>
        <w:t>p.ranitovic@ff.bg.ac.rs</w:t>
      </w:r>
    </w:p>
    <w:p w14:paraId="6C90071F" w14:textId="77777777" w:rsidR="003E0534" w:rsidRDefault="003E0534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327A69" w14:textId="2EA5BE26" w:rsidR="00E23BD2" w:rsidRDefault="00D857AB" w:rsidP="00E2743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Ultrafast Interatomic-Coulomb-Decay (ICD) processes play an important role during an interaction of X-rays and biological samples. Here, </w:t>
      </w:r>
      <w:r>
        <w:rPr>
          <w:rFonts w:ascii="Times" w:hAnsi="Times"/>
          <w:color w:val="000000"/>
        </w:rPr>
        <w:t>we</w:t>
      </w:r>
      <w:r w:rsidRPr="00F72548">
        <w:rPr>
          <w:rFonts w:ascii="Times" w:hAnsi="Times"/>
          <w:color w:val="000000"/>
        </w:rPr>
        <w:t xml:space="preserve"> present the first successful experimental demonstration t</w:t>
      </w:r>
      <w:r>
        <w:rPr>
          <w:rFonts w:ascii="Times" w:hAnsi="Times"/>
          <w:color w:val="000000"/>
        </w:rPr>
        <w:t>hat</w:t>
      </w:r>
      <w:r w:rsidRPr="00F72548">
        <w:rPr>
          <w:rFonts w:ascii="Times" w:hAnsi="Times"/>
          <w:color w:val="000000"/>
        </w:rPr>
        <w:t xml:space="preserve"> enable</w:t>
      </w:r>
      <w:r>
        <w:rPr>
          <w:rFonts w:ascii="Times" w:hAnsi="Times"/>
          <w:color w:val="000000"/>
        </w:rPr>
        <w:t>s</w:t>
      </w:r>
      <w:r>
        <w:rPr>
          <w:rFonts w:ascii="Times" w:hAnsi="Times"/>
          <w:color w:val="000000"/>
        </w:rPr>
        <w:t>,</w:t>
      </w:r>
      <w:r w:rsidRPr="00F72548">
        <w:rPr>
          <w:rFonts w:ascii="Times" w:hAnsi="Times"/>
          <w:color w:val="000000"/>
        </w:rPr>
        <w:t xml:space="preserve"> and precisely time</w:t>
      </w:r>
      <w:r>
        <w:rPr>
          <w:rFonts w:ascii="Times" w:hAnsi="Times"/>
          <w:color w:val="000000"/>
        </w:rPr>
        <w:t>s</w:t>
      </w:r>
      <w:r w:rsidRPr="00F72548">
        <w:rPr>
          <w:rFonts w:ascii="Times" w:hAnsi="Times"/>
          <w:color w:val="000000"/>
        </w:rPr>
        <w:t xml:space="preserve"> the outcome of an ICD</w:t>
      </w:r>
      <w:r>
        <w:rPr>
          <w:rFonts w:ascii="Times" w:hAnsi="Times"/>
          <w:color w:val="000000"/>
        </w:rPr>
        <w:t xml:space="preserve"> </w:t>
      </w:r>
      <w:r w:rsidRPr="00F72548">
        <w:rPr>
          <w:rFonts w:ascii="Times" w:hAnsi="Times"/>
          <w:color w:val="000000"/>
        </w:rPr>
        <w:t>process</w:t>
      </w:r>
      <w:r>
        <w:rPr>
          <w:rFonts w:ascii="Times" w:hAnsi="Times"/>
          <w:color w:val="000000"/>
        </w:rPr>
        <w:t xml:space="preserve"> in an argon dimer, utilizing ultrafast</w:t>
      </w:r>
      <w:r w:rsidRPr="00F72548">
        <w:rPr>
          <w:rFonts w:ascii="Times" w:hAnsi="Times"/>
          <w:color w:val="000000"/>
        </w:rPr>
        <w:t xml:space="preserve"> XUV and IR radiation</w:t>
      </w:r>
      <w:r w:rsidR="00C175DD">
        <w:rPr>
          <w:rFonts w:ascii="Times" w:hAnsi="Times"/>
          <w:color w:val="000000"/>
        </w:rPr>
        <w:t xml:space="preserve"> [Fig. 1]</w:t>
      </w:r>
      <w:r w:rsidRPr="00F72548">
        <w:rPr>
          <w:rFonts w:ascii="Times" w:hAnsi="Times"/>
          <w:color w:val="000000"/>
        </w:rPr>
        <w:t>.</w:t>
      </w:r>
      <w:r w:rsidR="00B65062">
        <w:rPr>
          <w:sz w:val="22"/>
          <w:szCs w:val="22"/>
        </w:rPr>
        <w:t xml:space="preserve"> </w:t>
      </w:r>
      <w:r w:rsidR="007B7E03" w:rsidRPr="009C472C">
        <w:rPr>
          <w:rFonts w:ascii="Times" w:hAnsi="Times"/>
          <w:color w:val="000000"/>
        </w:rPr>
        <w:t>Since the experimental work first identifying the ICD process a decade ago, extensive studies have unraveled its complex character</w:t>
      </w:r>
      <w:r w:rsidR="007B7E03">
        <w:rPr>
          <w:rFonts w:ascii="Times" w:hAnsi="Times"/>
          <w:color w:val="000000"/>
        </w:rPr>
        <w:t xml:space="preserve"> [</w:t>
      </w:r>
      <w:r>
        <w:rPr>
          <w:rFonts w:ascii="Times" w:hAnsi="Times"/>
          <w:color w:val="000000"/>
        </w:rPr>
        <w:t>1-</w:t>
      </w:r>
      <w:r w:rsidR="00735AF8">
        <w:rPr>
          <w:rFonts w:ascii="Times" w:hAnsi="Times"/>
          <w:color w:val="000000"/>
        </w:rPr>
        <w:t>3</w:t>
      </w:r>
      <w:r w:rsidR="007B7E03">
        <w:rPr>
          <w:rFonts w:ascii="Times" w:hAnsi="Times"/>
          <w:color w:val="000000"/>
        </w:rPr>
        <w:t>]</w:t>
      </w:r>
      <w:r w:rsidR="007B7E03" w:rsidRPr="009C472C">
        <w:rPr>
          <w:rFonts w:ascii="Times" w:hAnsi="Times"/>
          <w:color w:val="000000"/>
        </w:rPr>
        <w:t>. Following X-ray ionization, an ultrafast interaction of the irradiated site with its environment produces a low-energy ICD electron that follows the initial direct-ionized electron</w:t>
      </w:r>
      <w:r w:rsidR="00DE5A17">
        <w:rPr>
          <w:rFonts w:ascii="Times" w:hAnsi="Times"/>
          <w:color w:val="000000"/>
        </w:rPr>
        <w:t>.</w:t>
      </w:r>
      <w:r w:rsidR="007B7E03" w:rsidRPr="009C472C">
        <w:rPr>
          <w:rFonts w:ascii="Times" w:hAnsi="Times"/>
          <w:color w:val="000000"/>
        </w:rPr>
        <w:t xml:space="preserve"> In contrast to the better-known Auger relaxation process where the electron that fills the X-ray ionization hole originates from the same atom</w:t>
      </w:r>
      <w:r w:rsidR="008C0D8D">
        <w:rPr>
          <w:rFonts w:ascii="Times" w:hAnsi="Times"/>
          <w:color w:val="000000"/>
        </w:rPr>
        <w:t>,</w:t>
      </w:r>
      <w:r w:rsidR="007B7E03" w:rsidRPr="009C472C">
        <w:rPr>
          <w:rFonts w:ascii="Times" w:hAnsi="Times"/>
          <w:color w:val="000000"/>
        </w:rPr>
        <w:t xml:space="preserve"> and the decay rate is essentially independent of environment, ICD is intrinsically complex in nature and the low energy electron (LEE) exhibits a broad energy spectrum due to the coupling of the ICD rate with the motion of the mol</w:t>
      </w:r>
      <w:r w:rsidR="00CE6AA0">
        <w:rPr>
          <w:rFonts w:ascii="Times" w:hAnsi="Times"/>
          <w:color w:val="000000"/>
        </w:rPr>
        <w:t>ecular nuclear wave-packet</w:t>
      </w:r>
      <w:r w:rsidR="007B7E03" w:rsidRPr="009C472C">
        <w:rPr>
          <w:rFonts w:ascii="Times" w:hAnsi="Times"/>
          <w:color w:val="000000"/>
        </w:rPr>
        <w:t>. This provides the opportunity for control over the energy and ICD electron ejection site —which could, for example, lead to new approaches for radiation therapy.</w:t>
      </w:r>
      <w:r w:rsidR="007B7E03">
        <w:rPr>
          <w:rFonts w:ascii="Times" w:hAnsi="Times"/>
          <w:color w:val="000000"/>
        </w:rPr>
        <w:t xml:space="preserve"> </w:t>
      </w:r>
      <w:r w:rsidR="007B7E03" w:rsidRPr="009C472C">
        <w:rPr>
          <w:rFonts w:ascii="Times" w:hAnsi="Times"/>
          <w:color w:val="000000"/>
        </w:rPr>
        <w:t>To develop a better understanding of the potential control over core-relaxation processes, in past work resonant Auger decay was used as an intermediate step and a precursor to ICD. This work allowed us to demonstrate a laser-enabled ICD (LE-ICD) process-- a sophisticated control mechanism over the last step of the relaxation mechanism, involving a valence, Rydberg, and an inner-valence electron transition, allowing us to control bond breaking in the Ar dimer.</w:t>
      </w:r>
    </w:p>
    <w:p w14:paraId="76E19820" w14:textId="321E1D0B" w:rsidR="00887745" w:rsidRDefault="00B65062" w:rsidP="00DE5A1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zh-CN"/>
        </w:rPr>
        <w:drawing>
          <wp:inline distT="0" distB="0" distL="0" distR="0" wp14:anchorId="5527D224" wp14:editId="31FF4945">
            <wp:extent cx="1995509" cy="2592705"/>
            <wp:effectExtent l="0" t="0" r="1143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2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298" cy="261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DC3B1" w14:textId="7FFBD77A" w:rsidR="003949BB" w:rsidRPr="007E2A11" w:rsidRDefault="009530BA" w:rsidP="007E2A11">
      <w:pPr>
        <w:keepNext/>
        <w:keepLines/>
        <w:spacing w:after="240"/>
        <w:ind w:firstLine="357"/>
        <w:jc w:val="center"/>
        <w:rPr>
          <w:sz w:val="20"/>
          <w:szCs w:val="20"/>
          <w:lang w:val="sr-Latn-CS"/>
        </w:rPr>
      </w:pPr>
      <w:r>
        <w:rPr>
          <w:sz w:val="20"/>
          <w:szCs w:val="20"/>
        </w:rPr>
        <w:t>Figure</w:t>
      </w:r>
      <w:r w:rsidRPr="00CA358E">
        <w:rPr>
          <w:sz w:val="20"/>
          <w:szCs w:val="20"/>
          <w:lang w:val="sr-Latn-CS"/>
        </w:rPr>
        <w:t xml:space="preserve"> 1. </w:t>
      </w:r>
      <w:r w:rsidR="007E2A11">
        <w:rPr>
          <w:sz w:val="20"/>
          <w:szCs w:val="20"/>
        </w:rPr>
        <w:t>Schematically shown the laser-enabled control of ultrafast ICD process in Ar dimer.</w:t>
      </w:r>
    </w:p>
    <w:p w14:paraId="65693830" w14:textId="77777777" w:rsidR="00CC429D" w:rsidRPr="00735AF8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F931A8">
        <w:rPr>
          <w:sz w:val="22"/>
          <w:szCs w:val="22"/>
        </w:rPr>
        <w:t>R</w:t>
      </w:r>
      <w:r w:rsidR="00EC6F4C">
        <w:rPr>
          <w:sz w:val="22"/>
          <w:szCs w:val="22"/>
        </w:rPr>
        <w:t>EFERENCES</w:t>
      </w:r>
    </w:p>
    <w:p w14:paraId="109D6FF1" w14:textId="35E618FE" w:rsidR="00CC429D" w:rsidRPr="00735AF8" w:rsidRDefault="00DE5A17" w:rsidP="007E2A11">
      <w:pPr>
        <w:pStyle w:val="MCSectionHead"/>
        <w:spacing w:before="0"/>
        <w:rPr>
          <w:rFonts w:ascii="Times" w:hAnsi="Times" w:cs="Helvetica"/>
          <w:b w:val="0"/>
          <w:sz w:val="22"/>
          <w:szCs w:val="22"/>
          <w:lang w:val="fr-FR"/>
        </w:rPr>
      </w:pPr>
      <w:r w:rsidRPr="00735AF8">
        <w:rPr>
          <w:rFonts w:ascii="Times" w:hAnsi="Times" w:cs="Helvetica"/>
          <w:b w:val="0"/>
          <w:sz w:val="22"/>
          <w:szCs w:val="22"/>
          <w:lang w:val="sr-Latn-CS"/>
        </w:rPr>
        <w:t xml:space="preserve">[1] </w:t>
      </w:r>
      <w:r w:rsidR="00735AF8" w:rsidRPr="00735AF8">
        <w:rPr>
          <w:rFonts w:ascii="Times" w:hAnsi="Times" w:cs="Helvetica"/>
          <w:b w:val="0"/>
          <w:sz w:val="22"/>
          <w:szCs w:val="22"/>
          <w:lang w:val="de-DE"/>
        </w:rPr>
        <w:t>L</w:t>
      </w:r>
      <w:r w:rsidR="00735AF8" w:rsidRPr="00735AF8">
        <w:rPr>
          <w:rFonts w:ascii="Times" w:hAnsi="Times" w:cs="Helvetica"/>
          <w:b w:val="0"/>
          <w:sz w:val="22"/>
          <w:szCs w:val="22"/>
          <w:lang w:val="sr-Latn-CS"/>
        </w:rPr>
        <w:t xml:space="preserve">. </w:t>
      </w:r>
      <w:r w:rsidR="00735AF8" w:rsidRPr="00735AF8">
        <w:rPr>
          <w:rFonts w:ascii="Times" w:hAnsi="Times" w:cs="Helvetica"/>
          <w:b w:val="0"/>
          <w:sz w:val="22"/>
          <w:szCs w:val="22"/>
          <w:lang w:val="de-DE"/>
        </w:rPr>
        <w:t>S</w:t>
      </w:r>
      <w:r w:rsidR="00735AF8" w:rsidRPr="00735AF8">
        <w:rPr>
          <w:rFonts w:ascii="Times" w:hAnsi="Times" w:cs="Helvetica"/>
          <w:b w:val="0"/>
          <w:sz w:val="22"/>
          <w:szCs w:val="22"/>
          <w:lang w:val="sr-Latn-CS"/>
        </w:rPr>
        <w:t>.</w:t>
      </w:r>
      <w:r w:rsidR="00735AF8" w:rsidRPr="00735AF8">
        <w:rPr>
          <w:rFonts w:ascii="Times" w:hAnsi="Times" w:cs="Helvetica"/>
          <w:b w:val="0"/>
          <w:sz w:val="22"/>
          <w:szCs w:val="22"/>
          <w:lang w:val="sr-Latn-CS"/>
        </w:rPr>
        <w:t xml:space="preserve"> </w:t>
      </w:r>
      <w:r w:rsidR="00735AF8" w:rsidRPr="00735AF8">
        <w:rPr>
          <w:rFonts w:ascii="Times" w:hAnsi="Times" w:cs="Helvetica"/>
          <w:b w:val="0"/>
          <w:sz w:val="22"/>
          <w:szCs w:val="22"/>
          <w:lang w:val="de-DE"/>
        </w:rPr>
        <w:t>Cederbaum</w:t>
      </w:r>
      <w:r w:rsidRPr="00735AF8">
        <w:rPr>
          <w:rFonts w:ascii="Times" w:hAnsi="Times" w:cs="Helvetica"/>
          <w:b w:val="0"/>
          <w:sz w:val="22"/>
          <w:szCs w:val="22"/>
          <w:lang w:val="sr-Latn-CS"/>
        </w:rPr>
        <w:t>,</w:t>
      </w:r>
      <w:r w:rsidR="00735AF8" w:rsidRPr="00735AF8">
        <w:rPr>
          <w:rFonts w:ascii="Times" w:hAnsi="Times" w:cs="Helvetica"/>
          <w:b w:val="0"/>
          <w:sz w:val="22"/>
          <w:szCs w:val="22"/>
          <w:lang w:val="sr-Latn-CS"/>
        </w:rPr>
        <w:t xml:space="preserve"> </w:t>
      </w:r>
      <w:r w:rsidR="00735AF8" w:rsidRPr="00735AF8">
        <w:rPr>
          <w:rFonts w:ascii="Times" w:hAnsi="Times" w:cs="Helvetica"/>
          <w:b w:val="0"/>
          <w:sz w:val="22"/>
          <w:szCs w:val="22"/>
          <w:lang w:val="de-DE"/>
        </w:rPr>
        <w:t>J</w:t>
      </w:r>
      <w:r w:rsidR="00735AF8" w:rsidRPr="00735AF8">
        <w:rPr>
          <w:rFonts w:ascii="Times" w:hAnsi="Times" w:cs="Helvetica"/>
          <w:b w:val="0"/>
          <w:sz w:val="22"/>
          <w:szCs w:val="22"/>
          <w:lang w:val="sr-Latn-CS"/>
        </w:rPr>
        <w:t>.</w:t>
      </w:r>
      <w:r w:rsidRPr="00735AF8">
        <w:rPr>
          <w:rFonts w:ascii="Times" w:hAnsi="Times" w:cs="Helvetica"/>
          <w:b w:val="0"/>
          <w:sz w:val="22"/>
          <w:szCs w:val="22"/>
          <w:lang w:val="sr-Latn-CS"/>
        </w:rPr>
        <w:t xml:space="preserve"> </w:t>
      </w:r>
      <w:r w:rsidRPr="00735AF8">
        <w:rPr>
          <w:rFonts w:ascii="Times" w:hAnsi="Times" w:cs="Helvetica"/>
          <w:b w:val="0"/>
          <w:sz w:val="22"/>
          <w:szCs w:val="22"/>
          <w:lang w:val="de-DE"/>
        </w:rPr>
        <w:t>Zobeley</w:t>
      </w:r>
      <w:r w:rsidRPr="00735AF8">
        <w:rPr>
          <w:rFonts w:ascii="Times" w:hAnsi="Times" w:cs="Helvetica"/>
          <w:b w:val="0"/>
          <w:sz w:val="22"/>
          <w:szCs w:val="22"/>
          <w:lang w:val="sr-Latn-CS"/>
        </w:rPr>
        <w:t xml:space="preserve"> </w:t>
      </w:r>
      <w:r w:rsidR="00285B64">
        <w:rPr>
          <w:rFonts w:ascii="Times" w:hAnsi="Times" w:cs="Helvetica"/>
          <w:b w:val="0"/>
          <w:sz w:val="22"/>
          <w:szCs w:val="22"/>
          <w:lang w:val="sr-Latn-CS"/>
        </w:rPr>
        <w:t>and</w:t>
      </w:r>
      <w:r w:rsidRPr="00735AF8">
        <w:rPr>
          <w:rFonts w:ascii="Times" w:hAnsi="Times" w:cs="Helvetica"/>
          <w:b w:val="0"/>
          <w:sz w:val="22"/>
          <w:szCs w:val="22"/>
          <w:lang w:val="sr-Latn-CS"/>
        </w:rPr>
        <w:t xml:space="preserve"> </w:t>
      </w:r>
      <w:r w:rsidR="00735AF8" w:rsidRPr="00735AF8">
        <w:rPr>
          <w:rFonts w:ascii="Times" w:hAnsi="Times" w:cs="Helvetica"/>
          <w:b w:val="0"/>
          <w:sz w:val="22"/>
          <w:szCs w:val="22"/>
          <w:lang w:val="sr-Latn-CS"/>
        </w:rPr>
        <w:t xml:space="preserve">F. </w:t>
      </w:r>
      <w:r w:rsidRPr="00735AF8">
        <w:rPr>
          <w:rFonts w:ascii="Times" w:hAnsi="Times" w:cs="Helvetica"/>
          <w:b w:val="0"/>
          <w:sz w:val="22"/>
          <w:szCs w:val="22"/>
          <w:lang w:val="de-DE"/>
        </w:rPr>
        <w:t>Tarantelli</w:t>
      </w:r>
      <w:r w:rsidR="00735AF8" w:rsidRPr="00735AF8">
        <w:rPr>
          <w:rFonts w:ascii="Times" w:hAnsi="Times" w:cs="Helvetica"/>
          <w:b w:val="0"/>
          <w:sz w:val="22"/>
          <w:szCs w:val="22"/>
          <w:lang w:val="sr-Latn-CS"/>
        </w:rPr>
        <w:t xml:space="preserve">, </w:t>
      </w:r>
      <w:r w:rsidRPr="00735AF8">
        <w:rPr>
          <w:rFonts w:ascii="Times" w:hAnsi="Times" w:cs="Helvetica"/>
          <w:b w:val="0"/>
          <w:sz w:val="22"/>
          <w:szCs w:val="22"/>
          <w:lang w:val="de-DE"/>
        </w:rPr>
        <w:t>Phys</w:t>
      </w:r>
      <w:r w:rsidRPr="00735AF8">
        <w:rPr>
          <w:rFonts w:ascii="Times" w:hAnsi="Times" w:cs="Helvetica"/>
          <w:b w:val="0"/>
          <w:sz w:val="22"/>
          <w:szCs w:val="22"/>
          <w:lang w:val="sr-Latn-CS"/>
        </w:rPr>
        <w:t xml:space="preserve">. </w:t>
      </w:r>
      <w:r w:rsidRPr="00735AF8">
        <w:rPr>
          <w:rFonts w:ascii="Times" w:hAnsi="Times" w:cs="Helvetica"/>
          <w:b w:val="0"/>
          <w:sz w:val="22"/>
          <w:szCs w:val="22"/>
          <w:lang w:val="fr-FR"/>
        </w:rPr>
        <w:t xml:space="preserve">Rev. Lett. </w:t>
      </w:r>
      <w:r w:rsidRPr="00735AF8">
        <w:rPr>
          <w:rFonts w:ascii="Times" w:hAnsi="Times" w:cs="Helvetica"/>
          <w:b w:val="0"/>
          <w:bCs/>
          <w:sz w:val="22"/>
          <w:szCs w:val="22"/>
          <w:lang w:val="fr-FR"/>
        </w:rPr>
        <w:t>79,</w:t>
      </w:r>
      <w:r w:rsidRPr="00735AF8">
        <w:rPr>
          <w:rFonts w:ascii="Times" w:hAnsi="Times" w:cs="Helvetica"/>
          <w:b w:val="0"/>
          <w:sz w:val="22"/>
          <w:szCs w:val="22"/>
          <w:lang w:val="fr-FR"/>
        </w:rPr>
        <w:t xml:space="preserve"> 4778–4781 (1997).</w:t>
      </w:r>
    </w:p>
    <w:p w14:paraId="3CB8F0D2" w14:textId="2EB3A28C" w:rsidR="007E2A11" w:rsidRPr="00735AF8" w:rsidRDefault="00CC429D" w:rsidP="00E23BD2">
      <w:pPr>
        <w:autoSpaceDE w:val="0"/>
        <w:autoSpaceDN w:val="0"/>
        <w:adjustRightInd w:val="0"/>
        <w:jc w:val="both"/>
        <w:rPr>
          <w:rFonts w:ascii="Times" w:hAnsi="Times" w:cs="Helvetica"/>
          <w:sz w:val="22"/>
          <w:szCs w:val="22"/>
          <w:lang w:val="fr-FR"/>
        </w:rPr>
      </w:pPr>
      <w:r w:rsidRPr="00735AF8">
        <w:rPr>
          <w:sz w:val="22"/>
          <w:szCs w:val="22"/>
          <w:lang w:val="fr-FR"/>
        </w:rPr>
        <w:t xml:space="preserve">[2] </w:t>
      </w:r>
      <w:r w:rsidR="00735AF8" w:rsidRPr="00735AF8">
        <w:rPr>
          <w:rFonts w:ascii="Times" w:hAnsi="Times" w:cs="Helvetica"/>
          <w:sz w:val="22"/>
          <w:szCs w:val="22"/>
          <w:lang w:val="fr-FR"/>
        </w:rPr>
        <w:t>N</w:t>
      </w:r>
      <w:r w:rsidR="00735AF8" w:rsidRPr="00735AF8">
        <w:rPr>
          <w:rFonts w:ascii="Times" w:hAnsi="Times" w:cs="Helvetica"/>
          <w:sz w:val="22"/>
          <w:szCs w:val="22"/>
          <w:lang w:val="fr-FR"/>
        </w:rPr>
        <w:t xml:space="preserve">. </w:t>
      </w:r>
      <w:r w:rsidR="007E2A11" w:rsidRPr="00735AF8">
        <w:rPr>
          <w:rFonts w:ascii="Times" w:hAnsi="Times" w:cs="Helvetica"/>
          <w:sz w:val="22"/>
          <w:szCs w:val="22"/>
          <w:lang w:val="fr-FR"/>
        </w:rPr>
        <w:t>Sisourat,</w:t>
      </w:r>
      <w:r w:rsidR="00900D35" w:rsidRPr="00735AF8">
        <w:rPr>
          <w:rFonts w:ascii="Times" w:hAnsi="Times" w:cs="Helvetica"/>
          <w:sz w:val="22"/>
          <w:szCs w:val="22"/>
          <w:lang w:val="fr-FR"/>
        </w:rPr>
        <w:t xml:space="preserve"> </w:t>
      </w:r>
      <w:r w:rsidR="00735AF8" w:rsidRPr="00735AF8">
        <w:rPr>
          <w:rFonts w:ascii="Times" w:hAnsi="Times" w:cs="Helvetica"/>
          <w:sz w:val="22"/>
          <w:szCs w:val="22"/>
          <w:lang w:val="fr-FR"/>
        </w:rPr>
        <w:t>N.</w:t>
      </w:r>
      <w:r w:rsidR="00735AF8" w:rsidRPr="00735AF8">
        <w:rPr>
          <w:rFonts w:ascii="Times" w:hAnsi="Times" w:cs="Helvetica"/>
          <w:sz w:val="22"/>
          <w:szCs w:val="22"/>
          <w:lang w:val="fr-FR"/>
        </w:rPr>
        <w:t xml:space="preserve"> </w:t>
      </w:r>
      <w:r w:rsidR="00900D35" w:rsidRPr="00735AF8">
        <w:rPr>
          <w:rFonts w:ascii="Times" w:hAnsi="Times" w:cs="Helvetica"/>
          <w:sz w:val="22"/>
          <w:szCs w:val="22"/>
          <w:lang w:val="fr-FR"/>
        </w:rPr>
        <w:t>Kryzhevoi</w:t>
      </w:r>
      <w:r w:rsidR="00A831FB" w:rsidRPr="00735AF8">
        <w:rPr>
          <w:rFonts w:ascii="Times" w:hAnsi="Times" w:cs="Helvetica"/>
          <w:sz w:val="22"/>
          <w:szCs w:val="22"/>
          <w:lang w:val="fr-FR"/>
        </w:rPr>
        <w:t>,</w:t>
      </w:r>
      <w:r w:rsidR="007E2A11" w:rsidRPr="00735AF8">
        <w:rPr>
          <w:rFonts w:ascii="Times" w:hAnsi="Times" w:cs="Helvetica"/>
          <w:sz w:val="22"/>
          <w:szCs w:val="22"/>
          <w:lang w:val="fr-FR"/>
        </w:rPr>
        <w:t xml:space="preserve"> </w:t>
      </w:r>
      <w:r w:rsidR="00735AF8" w:rsidRPr="00735AF8">
        <w:rPr>
          <w:rFonts w:ascii="Times" w:hAnsi="Times" w:cs="Helvetica"/>
          <w:sz w:val="22"/>
          <w:szCs w:val="22"/>
          <w:lang w:val="fr-FR"/>
        </w:rPr>
        <w:t xml:space="preserve">P. Kolorenc, </w:t>
      </w:r>
      <w:r w:rsidR="007E2A11" w:rsidRPr="00735AF8">
        <w:rPr>
          <w:rFonts w:ascii="Times" w:hAnsi="Times" w:cs="Helvetica"/>
          <w:iCs/>
          <w:sz w:val="22"/>
          <w:szCs w:val="22"/>
          <w:lang w:val="fr-FR"/>
        </w:rPr>
        <w:t>et al.</w:t>
      </w:r>
      <w:r w:rsidR="007E2A11" w:rsidRPr="00735AF8">
        <w:rPr>
          <w:rFonts w:ascii="Times" w:hAnsi="Times" w:cs="Helvetica"/>
          <w:sz w:val="22"/>
          <w:szCs w:val="22"/>
          <w:lang w:val="fr-FR"/>
        </w:rPr>
        <w:t xml:space="preserve">, </w:t>
      </w:r>
      <w:r w:rsidR="007E2A11" w:rsidRPr="00735AF8">
        <w:rPr>
          <w:rFonts w:ascii="Times" w:hAnsi="Times" w:cs="Helvetica"/>
          <w:iCs/>
          <w:sz w:val="22"/>
          <w:szCs w:val="22"/>
          <w:lang w:val="fr-FR"/>
        </w:rPr>
        <w:t>Nature Physics</w:t>
      </w:r>
      <w:r w:rsidR="007E2A11" w:rsidRPr="00735AF8">
        <w:rPr>
          <w:rFonts w:ascii="Times" w:hAnsi="Times" w:cs="Helvetica"/>
          <w:sz w:val="22"/>
          <w:szCs w:val="22"/>
          <w:lang w:val="fr-FR"/>
        </w:rPr>
        <w:t xml:space="preserve"> </w:t>
      </w:r>
      <w:r w:rsidR="007E2A11" w:rsidRPr="00735AF8">
        <w:rPr>
          <w:rFonts w:ascii="Times" w:hAnsi="Times" w:cs="Helvetica"/>
          <w:bCs/>
          <w:sz w:val="22"/>
          <w:szCs w:val="22"/>
          <w:lang w:val="fr-FR"/>
        </w:rPr>
        <w:t>6,</w:t>
      </w:r>
      <w:r w:rsidR="007E2A11" w:rsidRPr="00735AF8">
        <w:rPr>
          <w:rFonts w:ascii="Times" w:hAnsi="Times" w:cs="Helvetica"/>
          <w:sz w:val="22"/>
          <w:szCs w:val="22"/>
          <w:lang w:val="fr-FR"/>
        </w:rPr>
        <w:t xml:space="preserve"> 508–511 (2010).</w:t>
      </w:r>
    </w:p>
    <w:p w14:paraId="5534B83A" w14:textId="04875264" w:rsidR="007E2A11" w:rsidRPr="00735AF8" w:rsidRDefault="007E2A11" w:rsidP="00E23BD2">
      <w:pPr>
        <w:autoSpaceDE w:val="0"/>
        <w:autoSpaceDN w:val="0"/>
        <w:adjustRightInd w:val="0"/>
        <w:jc w:val="both"/>
        <w:rPr>
          <w:rFonts w:ascii="Times" w:hAnsi="Times" w:cs="Helvetica"/>
          <w:sz w:val="22"/>
          <w:szCs w:val="22"/>
          <w:lang w:val="fr-FR"/>
        </w:rPr>
      </w:pPr>
      <w:r w:rsidRPr="00735AF8">
        <w:rPr>
          <w:rFonts w:ascii="Times" w:hAnsi="Times" w:cs="Helvetica"/>
          <w:sz w:val="22"/>
          <w:szCs w:val="22"/>
          <w:lang w:val="es-US"/>
        </w:rPr>
        <w:t xml:space="preserve">[3] </w:t>
      </w:r>
      <w:r w:rsidR="00735AF8" w:rsidRPr="00735AF8">
        <w:rPr>
          <w:rFonts w:ascii="Times" w:hAnsi="Times" w:cs="Helvetica"/>
          <w:sz w:val="22"/>
          <w:szCs w:val="22"/>
          <w:lang w:val="es-US"/>
        </w:rPr>
        <w:t>K</w:t>
      </w:r>
      <w:r w:rsidR="00735AF8" w:rsidRPr="00735AF8">
        <w:rPr>
          <w:rFonts w:ascii="Times" w:hAnsi="Times" w:cs="Helvetica"/>
          <w:sz w:val="22"/>
          <w:szCs w:val="22"/>
          <w:lang w:val="es-US"/>
        </w:rPr>
        <w:t xml:space="preserve">. </w:t>
      </w:r>
      <w:r w:rsidRPr="00735AF8">
        <w:rPr>
          <w:rFonts w:ascii="Times" w:hAnsi="Times" w:cs="Helvetica"/>
          <w:sz w:val="22"/>
          <w:szCs w:val="22"/>
          <w:lang w:val="es-US"/>
        </w:rPr>
        <w:t>Nagaya,</w:t>
      </w:r>
      <w:r w:rsidR="00735AF8" w:rsidRPr="00735AF8">
        <w:rPr>
          <w:rFonts w:ascii="Times" w:hAnsi="Times" w:cs="Helvetica"/>
          <w:sz w:val="22"/>
          <w:szCs w:val="22"/>
          <w:lang w:val="es-US"/>
        </w:rPr>
        <w:t xml:space="preserve"> D. Lablonskyi, N. V. Golubev,</w:t>
      </w:r>
      <w:r w:rsidRPr="00735AF8">
        <w:rPr>
          <w:rFonts w:ascii="Times" w:hAnsi="Times" w:cs="Helvetica"/>
          <w:sz w:val="22"/>
          <w:szCs w:val="22"/>
          <w:lang w:val="es-US"/>
        </w:rPr>
        <w:t xml:space="preserve"> </w:t>
      </w:r>
      <w:r w:rsidRPr="00735AF8">
        <w:rPr>
          <w:rFonts w:ascii="Times" w:hAnsi="Times" w:cs="Helvetica"/>
          <w:iCs/>
          <w:sz w:val="22"/>
          <w:szCs w:val="22"/>
          <w:lang w:val="es-US"/>
        </w:rPr>
        <w:t>et al.</w:t>
      </w:r>
      <w:r w:rsidR="00364C5B">
        <w:rPr>
          <w:rFonts w:ascii="Times" w:hAnsi="Times" w:cs="Helvetica"/>
          <w:iCs/>
          <w:sz w:val="22"/>
          <w:szCs w:val="22"/>
          <w:lang w:val="es-US"/>
        </w:rPr>
        <w:t>,</w:t>
      </w:r>
      <w:bookmarkStart w:id="0" w:name="_GoBack"/>
      <w:bookmarkEnd w:id="0"/>
      <w:r w:rsidRPr="00735AF8">
        <w:rPr>
          <w:rFonts w:ascii="Times" w:hAnsi="Times" w:cs="Helvetica"/>
          <w:sz w:val="22"/>
          <w:szCs w:val="22"/>
          <w:lang w:val="es-US"/>
        </w:rPr>
        <w:t xml:space="preserve"> </w:t>
      </w:r>
      <w:r w:rsidRPr="00735AF8">
        <w:rPr>
          <w:rFonts w:ascii="Times" w:hAnsi="Times" w:cs="Helvetica"/>
          <w:iCs/>
          <w:sz w:val="22"/>
          <w:szCs w:val="22"/>
          <w:lang w:val="fr-FR"/>
        </w:rPr>
        <w:t>Nat. Communications</w:t>
      </w:r>
      <w:r w:rsidRPr="00735AF8">
        <w:rPr>
          <w:rFonts w:ascii="Times" w:hAnsi="Times" w:cs="Helvetica"/>
          <w:sz w:val="22"/>
          <w:szCs w:val="22"/>
          <w:lang w:val="fr-FR"/>
        </w:rPr>
        <w:t xml:space="preserve"> </w:t>
      </w:r>
      <w:r w:rsidRPr="00735AF8">
        <w:rPr>
          <w:rFonts w:ascii="Times" w:hAnsi="Times" w:cs="Helvetica"/>
          <w:b/>
          <w:bCs/>
          <w:sz w:val="22"/>
          <w:szCs w:val="22"/>
          <w:lang w:val="fr-FR"/>
        </w:rPr>
        <w:t>7,</w:t>
      </w:r>
      <w:r w:rsidRPr="00735AF8">
        <w:rPr>
          <w:rFonts w:ascii="Times" w:hAnsi="Times" w:cs="Helvetica"/>
          <w:sz w:val="22"/>
          <w:szCs w:val="22"/>
          <w:lang w:val="fr-FR"/>
        </w:rPr>
        <w:t xml:space="preserve"> 13477 (2016).</w:t>
      </w:r>
    </w:p>
    <w:sectPr w:rsidR="007E2A11" w:rsidRPr="00735AF8" w:rsidSect="006A6C19"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9D"/>
    <w:rsid w:val="00037E31"/>
    <w:rsid w:val="00055E37"/>
    <w:rsid w:val="000A3267"/>
    <w:rsid w:val="000E24E1"/>
    <w:rsid w:val="0010060E"/>
    <w:rsid w:val="00157EF0"/>
    <w:rsid w:val="0016793B"/>
    <w:rsid w:val="0019259C"/>
    <w:rsid w:val="001C4C2D"/>
    <w:rsid w:val="001E5803"/>
    <w:rsid w:val="0022726E"/>
    <w:rsid w:val="002344D6"/>
    <w:rsid w:val="00276DC5"/>
    <w:rsid w:val="00284FA3"/>
    <w:rsid w:val="00285B64"/>
    <w:rsid w:val="002D3E49"/>
    <w:rsid w:val="002E770B"/>
    <w:rsid w:val="0031458F"/>
    <w:rsid w:val="00334BC9"/>
    <w:rsid w:val="00336A61"/>
    <w:rsid w:val="00364C5B"/>
    <w:rsid w:val="003949BB"/>
    <w:rsid w:val="003B0B4A"/>
    <w:rsid w:val="003E0534"/>
    <w:rsid w:val="003E78D2"/>
    <w:rsid w:val="004E3764"/>
    <w:rsid w:val="005243C5"/>
    <w:rsid w:val="005C083B"/>
    <w:rsid w:val="005E0E65"/>
    <w:rsid w:val="00614221"/>
    <w:rsid w:val="006316BB"/>
    <w:rsid w:val="00634539"/>
    <w:rsid w:val="006A6C19"/>
    <w:rsid w:val="006C1B0C"/>
    <w:rsid w:val="006F1839"/>
    <w:rsid w:val="006F66B8"/>
    <w:rsid w:val="00731D38"/>
    <w:rsid w:val="00735AF8"/>
    <w:rsid w:val="007714E1"/>
    <w:rsid w:val="00787C90"/>
    <w:rsid w:val="007B7E03"/>
    <w:rsid w:val="007E2A11"/>
    <w:rsid w:val="00817F14"/>
    <w:rsid w:val="00887745"/>
    <w:rsid w:val="0089587C"/>
    <w:rsid w:val="00896C91"/>
    <w:rsid w:val="008C0D8D"/>
    <w:rsid w:val="008D3313"/>
    <w:rsid w:val="00900D35"/>
    <w:rsid w:val="00933B5B"/>
    <w:rsid w:val="00936994"/>
    <w:rsid w:val="00937560"/>
    <w:rsid w:val="009530BA"/>
    <w:rsid w:val="0098310E"/>
    <w:rsid w:val="00991AF1"/>
    <w:rsid w:val="009E1E5E"/>
    <w:rsid w:val="00A64658"/>
    <w:rsid w:val="00A831FB"/>
    <w:rsid w:val="00AB49CF"/>
    <w:rsid w:val="00AF194F"/>
    <w:rsid w:val="00B215E4"/>
    <w:rsid w:val="00B65062"/>
    <w:rsid w:val="00B95BFF"/>
    <w:rsid w:val="00BF5067"/>
    <w:rsid w:val="00C175DD"/>
    <w:rsid w:val="00C31D69"/>
    <w:rsid w:val="00C96B61"/>
    <w:rsid w:val="00CC429D"/>
    <w:rsid w:val="00CD7FD3"/>
    <w:rsid w:val="00CE6AA0"/>
    <w:rsid w:val="00D32527"/>
    <w:rsid w:val="00D857AB"/>
    <w:rsid w:val="00DE5A17"/>
    <w:rsid w:val="00E23BD2"/>
    <w:rsid w:val="00E2743A"/>
    <w:rsid w:val="00EC6F4C"/>
    <w:rsid w:val="00F04C82"/>
    <w:rsid w:val="00F931A8"/>
    <w:rsid w:val="00F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72E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CSectionHead">
    <w:name w:val="MC Section Head"/>
    <w:basedOn w:val="Normal"/>
    <w:next w:val="Normal"/>
    <w:rsid w:val="00DE5A17"/>
    <w:pPr>
      <w:spacing w:before="120"/>
      <w:jc w:val="both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415</Words>
  <Characters>2366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2776</CharactersWithSpaces>
  <SharedDoc>false</SharedDoc>
  <HLinks>
    <vt:vector size="6" baseType="variant">
      <vt:variant>
        <vt:i4>720983</vt:i4>
      </vt:variant>
      <vt:variant>
        <vt:i4>4082</vt:i4>
      </vt:variant>
      <vt:variant>
        <vt:i4>1025</vt:i4>
      </vt:variant>
      <vt:variant>
        <vt:i4>1</vt:i4>
      </vt:variant>
      <vt:variant>
        <vt:lpwstr>Schematics-illustrating-linewidth-physics-a-Photonic-crystal-laser-cavity-33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subject/>
  <dc:creator>User</dc:creator>
  <cp:keywords/>
  <cp:lastModifiedBy>Microsoft Office User</cp:lastModifiedBy>
  <cp:revision>9</cp:revision>
  <cp:lastPrinted>2007-04-17T12:39:00Z</cp:lastPrinted>
  <dcterms:created xsi:type="dcterms:W3CDTF">2021-05-27T11:24:00Z</dcterms:created>
  <dcterms:modified xsi:type="dcterms:W3CDTF">2021-05-27T11:38:00Z</dcterms:modified>
</cp:coreProperties>
</file>